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58B4" w14:textId="77777777" w:rsidR="005C1D09" w:rsidRPr="006C0120" w:rsidRDefault="005C1D09" w:rsidP="006C0120">
      <w:pPr>
        <w:spacing w:after="0" w:line="240" w:lineRule="auto"/>
        <w:jc w:val="center"/>
        <w:rPr>
          <w:rFonts w:ascii="Times New Roman" w:hAnsi="Times New Roman" w:cs="Times New Roman"/>
          <w:b/>
          <w:bCs/>
          <w:sz w:val="28"/>
          <w:szCs w:val="28"/>
          <w:lang w:val="az-Latn-AZ"/>
        </w:rPr>
      </w:pPr>
      <w:r w:rsidRPr="006C0120">
        <w:rPr>
          <w:rFonts w:ascii="Times New Roman" w:hAnsi="Times New Roman" w:cs="Times New Roman"/>
          <w:b/>
          <w:bCs/>
          <w:sz w:val="28"/>
          <w:szCs w:val="28"/>
          <w:lang w:val="az-Latn-AZ"/>
        </w:rPr>
        <w:t>Lecture 10.</w:t>
      </w:r>
    </w:p>
    <w:p w14:paraId="7445AB62" w14:textId="77777777" w:rsidR="005C1D09" w:rsidRPr="006C0120" w:rsidRDefault="005C1D09" w:rsidP="006C0120">
      <w:pPr>
        <w:spacing w:after="0" w:line="240" w:lineRule="auto"/>
        <w:jc w:val="center"/>
        <w:rPr>
          <w:rFonts w:ascii="Times New Roman" w:hAnsi="Times New Roman" w:cs="Times New Roman"/>
          <w:b/>
          <w:bCs/>
          <w:sz w:val="28"/>
          <w:szCs w:val="28"/>
          <w:u w:val="single"/>
          <w:lang w:val="az-Latn-AZ"/>
        </w:rPr>
      </w:pPr>
    </w:p>
    <w:p w14:paraId="2FCCBF12" w14:textId="77777777" w:rsidR="005C1D09" w:rsidRPr="006C0120" w:rsidRDefault="005C1D09" w:rsidP="006C0120">
      <w:pPr>
        <w:spacing w:after="0" w:line="240" w:lineRule="auto"/>
        <w:jc w:val="center"/>
        <w:rPr>
          <w:rFonts w:ascii="Times New Roman" w:hAnsi="Times New Roman" w:cs="Times New Roman"/>
          <w:b/>
          <w:sz w:val="28"/>
          <w:szCs w:val="28"/>
          <w:u w:val="single"/>
          <w:lang w:val="en-US"/>
        </w:rPr>
      </w:pPr>
      <w:r w:rsidRPr="006C0120">
        <w:rPr>
          <w:rFonts w:ascii="Times New Roman" w:hAnsi="Times New Roman" w:cs="Times New Roman"/>
          <w:b/>
          <w:sz w:val="28"/>
          <w:szCs w:val="28"/>
          <w:u w:val="single"/>
          <w:lang w:val="en-US"/>
        </w:rPr>
        <w:t>Basics of clinical microbiology. Healthcare-associated infections. Infections of the respiratory tract, gastrointestinal tract, urogenital tract, central nervous system, wound and septic infections</w:t>
      </w:r>
    </w:p>
    <w:p w14:paraId="5CCAE1BD" w14:textId="77777777" w:rsidR="005C1D09" w:rsidRPr="006C0120" w:rsidRDefault="005C1D09" w:rsidP="006C0120">
      <w:pPr>
        <w:spacing w:after="0" w:line="240" w:lineRule="auto"/>
        <w:jc w:val="center"/>
        <w:rPr>
          <w:rFonts w:ascii="Times New Roman" w:hAnsi="Times New Roman" w:cs="Times New Roman"/>
          <w:b/>
          <w:bCs/>
          <w:sz w:val="28"/>
          <w:szCs w:val="28"/>
          <w:u w:val="single"/>
          <w:lang w:val="az-Latn-AZ"/>
        </w:rPr>
      </w:pPr>
    </w:p>
    <w:p w14:paraId="6E430572" w14:textId="77777777" w:rsidR="005C1D09" w:rsidRPr="006C0120" w:rsidRDefault="005C1D09" w:rsidP="006C0120">
      <w:pPr>
        <w:spacing w:after="0" w:line="240" w:lineRule="auto"/>
        <w:jc w:val="both"/>
        <w:rPr>
          <w:rFonts w:ascii="Times New Roman" w:hAnsi="Times New Roman" w:cs="Times New Roman"/>
          <w:bCs/>
          <w:sz w:val="28"/>
          <w:szCs w:val="28"/>
          <w:lang w:val="az-Latn-AZ"/>
        </w:rPr>
      </w:pPr>
      <w:r w:rsidRPr="006C0120">
        <w:rPr>
          <w:rFonts w:ascii="Times New Roman" w:hAnsi="Times New Roman" w:cs="Times New Roman"/>
          <w:b/>
          <w:bCs/>
          <w:sz w:val="28"/>
          <w:szCs w:val="28"/>
          <w:lang w:val="az-Latn-AZ"/>
        </w:rPr>
        <w:t xml:space="preserve">The purpose of the lecture: </w:t>
      </w:r>
      <w:r w:rsidRPr="006C0120">
        <w:rPr>
          <w:rFonts w:ascii="Times New Roman" w:hAnsi="Times New Roman" w:cs="Times New Roman"/>
          <w:bCs/>
          <w:sz w:val="28"/>
          <w:szCs w:val="28"/>
          <w:lang w:val="az-Latn-AZ"/>
        </w:rPr>
        <w:t>To acquaint students with the goals and objectives of clinical microbiology. Educate them about healthcare-associated infections. To provide information about the causative agents of respiratory tract, gastrointestinal tract, genitourinary tract, central nervous system and wound infections and principles of disease diagnosis. To acquaint students with the principles of microbiological diagnosis of healthcare-associated infections and septic infections.</w:t>
      </w:r>
    </w:p>
    <w:p w14:paraId="1C34D4F0" w14:textId="77777777" w:rsidR="005C1D09" w:rsidRPr="006C0120" w:rsidRDefault="005C1D09" w:rsidP="006C0120">
      <w:pPr>
        <w:spacing w:after="0" w:line="240" w:lineRule="auto"/>
        <w:jc w:val="both"/>
        <w:rPr>
          <w:rFonts w:ascii="Times New Roman" w:hAnsi="Times New Roman" w:cs="Times New Roman"/>
          <w:b/>
          <w:bCs/>
          <w:sz w:val="28"/>
          <w:szCs w:val="28"/>
          <w:lang w:val="az-Latn-AZ"/>
        </w:rPr>
      </w:pPr>
    </w:p>
    <w:p w14:paraId="31D9ABAB" w14:textId="77777777" w:rsidR="005C1D09" w:rsidRPr="006C0120" w:rsidRDefault="005C1D09" w:rsidP="006C0120">
      <w:pPr>
        <w:spacing w:after="0" w:line="240" w:lineRule="auto"/>
        <w:jc w:val="both"/>
        <w:rPr>
          <w:rFonts w:ascii="Times New Roman" w:hAnsi="Times New Roman" w:cs="Times New Roman"/>
          <w:b/>
          <w:bCs/>
          <w:sz w:val="28"/>
          <w:szCs w:val="28"/>
          <w:lang w:val="az-Latn-AZ"/>
        </w:rPr>
      </w:pPr>
      <w:r w:rsidRPr="006C0120">
        <w:rPr>
          <w:rFonts w:ascii="Times New Roman" w:hAnsi="Times New Roman" w:cs="Times New Roman"/>
          <w:b/>
          <w:bCs/>
          <w:sz w:val="28"/>
          <w:szCs w:val="28"/>
          <w:lang w:val="az-Latn-AZ"/>
        </w:rPr>
        <w:t>Lecture plan:</w:t>
      </w:r>
    </w:p>
    <w:p w14:paraId="069B869B"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1. The concept of clinical microbiology. Information on healthcare-associated infections. Infection Control.</w:t>
      </w:r>
    </w:p>
    <w:p w14:paraId="1787A6BA"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2. Upper and lower respiratory tract, brief anatomical and physiological information</w:t>
      </w:r>
    </w:p>
    <w:p w14:paraId="4A13ECCF"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Normal microflora of the upper respiratory tract, inflammatory diseases and their causes, rules for taking pathological material, principles of microbiological diagnosis</w:t>
      </w:r>
    </w:p>
    <w:p w14:paraId="7970A6B9"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Inflammatory diseases of the lower respiratory tract, their types, causative agents, principles of microbiological diagnosis.</w:t>
      </w:r>
    </w:p>
    <w:p w14:paraId="71B90C21"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3. Gastrointestinal tract, brief anatomical and physiological information</w:t>
      </w:r>
    </w:p>
    <w:p w14:paraId="631330D1"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Concepts of normal microflora of the gastrointestinal tract, dysbiosis and dysbacteriosis</w:t>
      </w:r>
    </w:p>
    <w:p w14:paraId="7244B23E"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Inflammatory diseases of the gastrointestinal tract and their causes, principles of microbiological diagnosis</w:t>
      </w:r>
    </w:p>
    <w:p w14:paraId="5076D914"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Criteria and microbiological diagnosis of dysbiosis</w:t>
      </w:r>
    </w:p>
    <w:p w14:paraId="7A72A51C"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4. Central nervous system, brief anatomical and physiological information</w:t>
      </w:r>
    </w:p>
    <w:p w14:paraId="1B352301"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Inflammatory diseases of the brain and meninges, meningitis, encephalitis, causative microorganisms, principles of microbiological diagnosis.</w:t>
      </w:r>
    </w:p>
    <w:p w14:paraId="608C8C57"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5. Urinary tract and genitals, brief anatomical and physiological information</w:t>
      </w:r>
    </w:p>
    <w:p w14:paraId="0AF0E18A"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Normal microflora of the genitourinary tract, inflammatory diseases and their causative agents.</w:t>
      </w:r>
    </w:p>
    <w:p w14:paraId="56092F3E"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Microbiological examination of urine. Bacteriuria, its determination and evaluation.</w:t>
      </w:r>
    </w:p>
    <w:p w14:paraId="39663BA2"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Sexually transmitted diseases.</w:t>
      </w:r>
    </w:p>
    <w:p w14:paraId="220A9516"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Inflammatory diseases of female genital organs, microbiological examination methods.</w:t>
      </w:r>
    </w:p>
    <w:p w14:paraId="0B0641AA"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Understanding of TORCH infections. Transplacental diseases and their diagnosis.</w:t>
      </w:r>
    </w:p>
    <w:p w14:paraId="0A11D3FA"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 Inflammatory diseases of male genital organs, microbiological examination methods.</w:t>
      </w:r>
    </w:p>
    <w:p w14:paraId="68FDE0A7"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6. Inflammatory diseases of the skin. Complicated infections during skin lesions.</w:t>
      </w:r>
    </w:p>
    <w:p w14:paraId="6EA067C4"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lastRenderedPageBreak/>
        <w:t>- Wound infections, microbiological diagnosis.</w:t>
      </w:r>
    </w:p>
    <w:p w14:paraId="1AB9C922"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r w:rsidRPr="006C0120">
        <w:rPr>
          <w:rFonts w:ascii="Times New Roman" w:hAnsi="Times New Roman" w:cs="Times New Roman"/>
          <w:bCs/>
          <w:sz w:val="28"/>
          <w:szCs w:val="28"/>
          <w:lang w:val="az-Latn-AZ"/>
        </w:rPr>
        <w:t>7. Sepsis, causative agents of septic infections, principles of microbiological diagnosis.</w:t>
      </w:r>
    </w:p>
    <w:p w14:paraId="6465EBCD" w14:textId="77777777" w:rsidR="005C1D09" w:rsidRPr="006C0120" w:rsidRDefault="005C1D09" w:rsidP="006C0120">
      <w:pPr>
        <w:spacing w:after="0" w:line="240" w:lineRule="auto"/>
        <w:ind w:left="360" w:hanging="90"/>
        <w:jc w:val="both"/>
        <w:rPr>
          <w:rFonts w:ascii="Times New Roman" w:hAnsi="Times New Roman" w:cs="Times New Roman"/>
          <w:bCs/>
          <w:sz w:val="28"/>
          <w:szCs w:val="28"/>
          <w:lang w:val="az-Latn-AZ"/>
        </w:rPr>
      </w:pPr>
    </w:p>
    <w:p w14:paraId="027F2802" w14:textId="77777777" w:rsidR="003C7975" w:rsidRPr="006C0120" w:rsidRDefault="003C7975" w:rsidP="006C0120">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6C0120">
        <w:rPr>
          <w:rFonts w:ascii="Times New Roman" w:eastAsiaTheme="minorHAnsi" w:hAnsi="Times New Roman" w:cs="Times New Roman"/>
          <w:b/>
          <w:bCs/>
          <w:sz w:val="28"/>
          <w:szCs w:val="28"/>
          <w:lang w:val="en-US" w:eastAsia="en-US"/>
          <w14:ligatures w14:val="standardContextual"/>
        </w:rPr>
        <w:t>Diagnostic Microbiology</w:t>
      </w:r>
    </w:p>
    <w:p w14:paraId="66B78B7F" w14:textId="2F81451C"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The clinical microbiology laboratory plays an important</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role in the diagnosis and control of infectious diseases.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Newer molecular, proteomic, and immunologic technologies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are being used to enhance the information that the</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laboratory can provide.</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Many of the diagnostic tests require viable samples,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the quality of the results depends on the quality of the</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specimen collected from the patient, the means by which it</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is transported from the patient to the laboratory, and the</w:t>
      </w:r>
      <w:r w:rsidR="00060EA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techniques used to demonstrate the microbe in the sample.</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In addition, the</w:t>
      </w:r>
      <w:r w:rsidR="00060EA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collected specimen must be representative of the site of infection and not contaminated during collection</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with other organisms that colonize skin and mucosal</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surfaces. Antimicrobial susceptibility determinations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require viable and representative microbes purified from</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clinical sample. Knowing the minimal inhibitory or biocidal</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concentrations for specific drugs is important for prescribing</w:t>
      </w:r>
    </w:p>
    <w:p w14:paraId="1377087B" w14:textId="31AC2165"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the best treatment.</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procedures for genome and antigen analysis have</w:t>
      </w:r>
    </w:p>
    <w:p w14:paraId="588D030A" w14:textId="77777777"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become less expensive and available for more pathogens.</w:t>
      </w:r>
    </w:p>
    <w:p w14:paraId="34BA84DA" w14:textId="77777777"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These procedures may not require viable samples. These</w:t>
      </w:r>
    </w:p>
    <w:p w14:paraId="72878073" w14:textId="77777777"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assays are very sensitive and specific and can speed up the</w:t>
      </w:r>
    </w:p>
    <w:p w14:paraId="48BEBC43" w14:textId="66802D30" w:rsidR="008F6C76" w:rsidRPr="006C0120" w:rsidRDefault="003C7975" w:rsidP="006C0120">
      <w:pPr>
        <w:spacing w:line="240" w:lineRule="auto"/>
        <w:rPr>
          <w:rFonts w:ascii="Times New Roman" w:eastAsiaTheme="minorHAnsi" w:hAnsi="Times New Roman" w:cs="Times New Roman"/>
          <w:sz w:val="28"/>
          <w:szCs w:val="28"/>
          <w:lang w:eastAsia="en-US"/>
          <w14:ligatures w14:val="standardContextual"/>
        </w:rPr>
      </w:pPr>
      <w:r w:rsidRPr="006C0120">
        <w:rPr>
          <w:rFonts w:ascii="Times New Roman" w:eastAsiaTheme="minorHAnsi" w:hAnsi="Times New Roman" w:cs="Times New Roman"/>
          <w:sz w:val="28"/>
          <w:szCs w:val="28"/>
          <w:lang w:eastAsia="en-US"/>
          <w14:ligatures w14:val="standardContextual"/>
        </w:rPr>
        <w:t xml:space="preserve">analysis. </w:t>
      </w:r>
    </w:p>
    <w:p w14:paraId="36FFECCF" w14:textId="54E7DFBA" w:rsidR="003C7975" w:rsidRPr="006C0120" w:rsidRDefault="003C7975" w:rsidP="006C0120">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Relatively few organisms are classified as always pathogenic</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(e.g., rabies virus, </w:t>
      </w:r>
      <w:r w:rsidRPr="006C0120">
        <w:rPr>
          <w:rFonts w:ascii="Times New Roman" w:eastAsiaTheme="minorHAnsi" w:hAnsi="Times New Roman" w:cs="Times New Roman"/>
          <w:i/>
          <w:iCs/>
          <w:sz w:val="28"/>
          <w:szCs w:val="28"/>
          <w:lang w:val="en-US" w:eastAsia="en-US"/>
          <w14:ligatures w14:val="standardContextual"/>
        </w:rPr>
        <w:t>Bacillus anthracis</w:t>
      </w:r>
      <w:r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i/>
          <w:iCs/>
          <w:sz w:val="28"/>
          <w:szCs w:val="28"/>
          <w:lang w:val="en-US" w:eastAsia="en-US"/>
          <w14:ligatures w14:val="standardContextual"/>
        </w:rPr>
        <w:t>Shigella</w:t>
      </w:r>
      <w:r w:rsidRPr="006C0120">
        <w:rPr>
          <w:rFonts w:ascii="Times New Roman" w:eastAsiaTheme="minorHAnsi" w:hAnsi="Times New Roman" w:cs="Times New Roman"/>
          <w:sz w:val="28"/>
          <w:szCs w:val="28"/>
          <w:lang w:val="en-US" w:eastAsia="en-US"/>
          <w14:ligatures w14:val="standardContextual"/>
        </w:rPr>
        <w:t xml:space="preserve">, </w:t>
      </w:r>
      <w:proofErr w:type="spellStart"/>
      <w:r w:rsidRPr="006C0120">
        <w:rPr>
          <w:rFonts w:ascii="Times New Roman" w:eastAsiaTheme="minorHAnsi" w:hAnsi="Times New Roman" w:cs="Times New Roman"/>
          <w:i/>
          <w:iCs/>
          <w:sz w:val="28"/>
          <w:szCs w:val="28"/>
          <w:lang w:val="en-US" w:eastAsia="en-US"/>
          <w14:ligatures w14:val="standardContextual"/>
        </w:rPr>
        <w:t>Sporothrix</w:t>
      </w:r>
      <w:proofErr w:type="spellEnd"/>
      <w:r w:rsidR="0098189A" w:rsidRPr="006C0120">
        <w:rPr>
          <w:rFonts w:ascii="Times New Roman" w:eastAsiaTheme="minorHAnsi" w:hAnsi="Times New Roman" w:cs="Times New Roman"/>
          <w:i/>
          <w:iCs/>
          <w:sz w:val="28"/>
          <w:szCs w:val="28"/>
          <w:lang w:val="en-US" w:eastAsia="en-US"/>
          <w14:ligatures w14:val="standardContextual"/>
        </w:rPr>
        <w:t xml:space="preserve"> </w:t>
      </w:r>
      <w:proofErr w:type="spellStart"/>
      <w:r w:rsidRPr="006C0120">
        <w:rPr>
          <w:rFonts w:ascii="Times New Roman" w:eastAsiaTheme="minorHAnsi" w:hAnsi="Times New Roman" w:cs="Times New Roman"/>
          <w:i/>
          <w:iCs/>
          <w:sz w:val="28"/>
          <w:szCs w:val="28"/>
          <w:lang w:val="en-US" w:eastAsia="en-US"/>
          <w14:ligatures w14:val="standardContextual"/>
        </w:rPr>
        <w:t>schenckii</w:t>
      </w:r>
      <w:proofErr w:type="spellEnd"/>
      <w:r w:rsidRPr="006C0120">
        <w:rPr>
          <w:rFonts w:ascii="Times New Roman" w:eastAsiaTheme="minorHAnsi" w:hAnsi="Times New Roman" w:cs="Times New Roman"/>
          <w:sz w:val="28"/>
          <w:szCs w:val="28"/>
          <w:lang w:val="en-US" w:eastAsia="en-US"/>
          <w14:ligatures w14:val="standardContextual"/>
        </w:rPr>
        <w:t>), whereas some establish disease only under</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well-defined circumstances or under certain conditions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w:t>
      </w:r>
      <w:proofErr w:type="spellStart"/>
      <w:proofErr w:type="gramStart"/>
      <w:r w:rsidRPr="006C0120">
        <w:rPr>
          <w:rFonts w:ascii="Times New Roman" w:eastAsiaTheme="minorHAnsi" w:hAnsi="Times New Roman" w:cs="Times New Roman"/>
          <w:sz w:val="28"/>
          <w:szCs w:val="28"/>
          <w:lang w:val="en-US" w:eastAsia="en-US"/>
          <w14:ligatures w14:val="standardContextual"/>
        </w:rPr>
        <w:t>e.g.,opportunistic</w:t>
      </w:r>
      <w:proofErr w:type="spellEnd"/>
      <w:proofErr w:type="gramEnd"/>
      <w:r w:rsidRPr="006C0120">
        <w:rPr>
          <w:rFonts w:ascii="Times New Roman" w:eastAsiaTheme="minorHAnsi" w:hAnsi="Times New Roman" w:cs="Times New Roman"/>
          <w:sz w:val="28"/>
          <w:szCs w:val="28"/>
          <w:lang w:val="en-US" w:eastAsia="en-US"/>
          <w14:ligatures w14:val="standardContextual"/>
        </w:rPr>
        <w:t xml:space="preserve"> infections of immunocompromised individuals).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Some diseases arise when a person is exposed to</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organisms from external sources, which is called an </w:t>
      </w:r>
      <w:r w:rsidRPr="006C0120">
        <w:rPr>
          <w:rFonts w:ascii="Times New Roman" w:eastAsiaTheme="minorHAnsi" w:hAnsi="Times New Roman" w:cs="Times New Roman"/>
          <w:b/>
          <w:bCs/>
          <w:sz w:val="28"/>
          <w:szCs w:val="28"/>
          <w:lang w:val="en-US" w:eastAsia="en-US"/>
          <w14:ligatures w14:val="standardContextual"/>
        </w:rPr>
        <w:t>exogenous</w:t>
      </w:r>
      <w:r w:rsidR="0098189A" w:rsidRPr="006C0120">
        <w:rPr>
          <w:rFonts w:ascii="Times New Roman" w:eastAsiaTheme="minorHAnsi" w:hAnsi="Times New Roman" w:cs="Times New Roman"/>
          <w:b/>
          <w:bCs/>
          <w:sz w:val="28"/>
          <w:szCs w:val="28"/>
          <w:lang w:val="en-US" w:eastAsia="en-US"/>
          <w14:ligatures w14:val="standardContextual"/>
        </w:rPr>
        <w:t xml:space="preserve"> </w:t>
      </w:r>
      <w:r w:rsidRPr="006C0120">
        <w:rPr>
          <w:rFonts w:ascii="Times New Roman" w:eastAsiaTheme="minorHAnsi" w:hAnsi="Times New Roman" w:cs="Times New Roman"/>
          <w:b/>
          <w:bCs/>
          <w:sz w:val="28"/>
          <w:szCs w:val="28"/>
          <w:lang w:val="en-US" w:eastAsia="en-US"/>
          <w14:ligatures w14:val="standardContextual"/>
        </w:rPr>
        <w:t xml:space="preserve">infection </w:t>
      </w:r>
      <w:r w:rsidRPr="006C0120">
        <w:rPr>
          <w:rFonts w:ascii="Times New Roman" w:eastAsiaTheme="minorHAnsi" w:hAnsi="Times New Roman" w:cs="Times New Roman"/>
          <w:sz w:val="28"/>
          <w:szCs w:val="28"/>
          <w:lang w:val="en-US" w:eastAsia="en-US"/>
          <w14:ligatures w14:val="standardContextual"/>
        </w:rPr>
        <w:t xml:space="preserve">(e.g., influenza virus, </w:t>
      </w:r>
      <w:r w:rsidRPr="006C0120">
        <w:rPr>
          <w:rFonts w:ascii="Times New Roman" w:eastAsiaTheme="minorHAnsi" w:hAnsi="Times New Roman" w:cs="Times New Roman"/>
          <w:i/>
          <w:iCs/>
          <w:sz w:val="28"/>
          <w:szCs w:val="28"/>
          <w:lang w:val="en-US" w:eastAsia="en-US"/>
          <w14:ligatures w14:val="standardContextual"/>
        </w:rPr>
        <w:t>C. tetani, Neisseria</w:t>
      </w:r>
      <w:r w:rsidR="0098189A" w:rsidRPr="006C0120">
        <w:rPr>
          <w:rFonts w:ascii="Times New Roman" w:eastAsiaTheme="minorHAnsi" w:hAnsi="Times New Roman" w:cs="Times New Roman"/>
          <w:i/>
          <w:iCs/>
          <w:sz w:val="28"/>
          <w:szCs w:val="28"/>
          <w:lang w:val="en-US" w:eastAsia="en-US"/>
          <w14:ligatures w14:val="standardContextual"/>
        </w:rPr>
        <w:t xml:space="preserve"> </w:t>
      </w:r>
      <w:r w:rsidRPr="006C0120">
        <w:rPr>
          <w:rFonts w:ascii="Times New Roman" w:eastAsiaTheme="minorHAnsi" w:hAnsi="Times New Roman" w:cs="Times New Roman"/>
          <w:i/>
          <w:iCs/>
          <w:sz w:val="28"/>
          <w:szCs w:val="28"/>
          <w:lang w:val="en-US" w:eastAsia="en-US"/>
          <w14:ligatures w14:val="standardContextual"/>
        </w:rPr>
        <w:t>gonorrhoeae,</w:t>
      </w:r>
      <w:r w:rsidR="0098189A" w:rsidRPr="006C0120">
        <w:rPr>
          <w:rFonts w:ascii="Times New Roman" w:eastAsiaTheme="minorHAnsi" w:hAnsi="Times New Roman" w:cs="Times New Roman"/>
          <w:i/>
          <w:iCs/>
          <w:sz w:val="28"/>
          <w:szCs w:val="28"/>
          <w:lang w:val="en-US" w:eastAsia="en-US"/>
          <w14:ligatures w14:val="standardContextual"/>
        </w:rPr>
        <w:t xml:space="preserve"> </w:t>
      </w:r>
      <w:r w:rsidRPr="006C0120">
        <w:rPr>
          <w:rFonts w:ascii="Times New Roman" w:eastAsiaTheme="minorHAnsi" w:hAnsi="Times New Roman" w:cs="Times New Roman"/>
          <w:i/>
          <w:iCs/>
          <w:sz w:val="28"/>
          <w:szCs w:val="28"/>
          <w:lang w:val="en-US" w:eastAsia="en-US"/>
          <w14:ligatures w14:val="standardContextual"/>
        </w:rPr>
        <w:t xml:space="preserve">Coccidioides </w:t>
      </w:r>
      <w:proofErr w:type="spellStart"/>
      <w:r w:rsidRPr="006C0120">
        <w:rPr>
          <w:rFonts w:ascii="Times New Roman" w:eastAsiaTheme="minorHAnsi" w:hAnsi="Times New Roman" w:cs="Times New Roman"/>
          <w:i/>
          <w:iCs/>
          <w:sz w:val="28"/>
          <w:szCs w:val="28"/>
          <w:lang w:val="en-US" w:eastAsia="en-US"/>
          <w14:ligatures w14:val="standardContextual"/>
        </w:rPr>
        <w:t>immitis</w:t>
      </w:r>
      <w:proofErr w:type="spellEnd"/>
      <w:r w:rsidRPr="006C0120">
        <w:rPr>
          <w:rFonts w:ascii="Times New Roman" w:eastAsiaTheme="minorHAnsi" w:hAnsi="Times New Roman" w:cs="Times New Roman"/>
          <w:i/>
          <w:iCs/>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and </w:t>
      </w:r>
      <w:r w:rsidRPr="006C0120">
        <w:rPr>
          <w:rFonts w:ascii="Times New Roman" w:eastAsiaTheme="minorHAnsi" w:hAnsi="Times New Roman" w:cs="Times New Roman"/>
          <w:i/>
          <w:iCs/>
          <w:sz w:val="28"/>
          <w:szCs w:val="28"/>
          <w:lang w:val="en-US" w:eastAsia="en-US"/>
          <w14:ligatures w14:val="standardContextual"/>
        </w:rPr>
        <w:t>Entamoeba histolytica),</w:t>
      </w:r>
      <w:r w:rsidR="0098189A" w:rsidRPr="006C0120">
        <w:rPr>
          <w:rFonts w:ascii="Times New Roman" w:eastAsiaTheme="minorHAnsi" w:hAnsi="Times New Roman" w:cs="Times New Roman"/>
          <w:i/>
          <w:iCs/>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but most human diseases are produced by organisms from</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person’s own microbial flora that spread to normally</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sterile body sites (e.g., blood, brain, lungs, peritoneal cavity)</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in which disease can ensue </w:t>
      </w:r>
      <w:r w:rsidRPr="006C0120">
        <w:rPr>
          <w:rFonts w:ascii="Times New Roman" w:eastAsiaTheme="minorHAnsi" w:hAnsi="Times New Roman" w:cs="Times New Roman"/>
          <w:b/>
          <w:bCs/>
          <w:sz w:val="28"/>
          <w:szCs w:val="28"/>
          <w:lang w:val="en-US" w:eastAsia="en-US"/>
          <w14:ligatures w14:val="standardContextual"/>
        </w:rPr>
        <w:t>(endogenous infections).</w:t>
      </w:r>
    </w:p>
    <w:p w14:paraId="4AE56990" w14:textId="5DDC3A0D"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Some infections cause a single well-defined disease, which</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is oftentimes caused by the action of a virulence factor,</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such as a toxin (e.g., </w:t>
      </w:r>
      <w:r w:rsidRPr="006C0120">
        <w:rPr>
          <w:rFonts w:ascii="Times New Roman" w:eastAsiaTheme="minorHAnsi" w:hAnsi="Times New Roman" w:cs="Times New Roman"/>
          <w:i/>
          <w:iCs/>
          <w:sz w:val="28"/>
          <w:szCs w:val="28"/>
          <w:lang w:val="en-US" w:eastAsia="en-US"/>
          <w14:ligatures w14:val="standardContextual"/>
        </w:rPr>
        <w:t xml:space="preserve">C. tetani </w:t>
      </w:r>
      <w:r w:rsidRPr="006C0120">
        <w:rPr>
          <w:rFonts w:ascii="Times New Roman" w:eastAsiaTheme="minorHAnsi" w:hAnsi="Times New Roman" w:cs="Times New Roman"/>
          <w:sz w:val="28"/>
          <w:szCs w:val="28"/>
          <w:lang w:val="en-US" w:eastAsia="en-US"/>
          <w14:ligatures w14:val="standardContextual"/>
        </w:rPr>
        <w:t>[tetanus]), whereas others can</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cause several manifestations of disease (e.g., </w:t>
      </w:r>
      <w:r w:rsidRPr="006C0120">
        <w:rPr>
          <w:rFonts w:ascii="Times New Roman" w:eastAsiaTheme="minorHAnsi" w:hAnsi="Times New Roman" w:cs="Times New Roman"/>
          <w:i/>
          <w:iCs/>
          <w:sz w:val="28"/>
          <w:szCs w:val="28"/>
          <w:lang w:val="en-US" w:eastAsia="en-US"/>
          <w14:ligatures w14:val="standardContextual"/>
        </w:rPr>
        <w:t>Staphylococcus</w:t>
      </w:r>
      <w:r w:rsidR="0098189A" w:rsidRPr="006C0120">
        <w:rPr>
          <w:rFonts w:ascii="Times New Roman" w:eastAsiaTheme="minorHAnsi" w:hAnsi="Times New Roman" w:cs="Times New Roman"/>
          <w:i/>
          <w:iCs/>
          <w:sz w:val="28"/>
          <w:szCs w:val="28"/>
          <w:lang w:val="en-US" w:eastAsia="en-US"/>
          <w14:ligatures w14:val="standardContextual"/>
        </w:rPr>
        <w:t xml:space="preserve"> </w:t>
      </w:r>
      <w:r w:rsidRPr="006C0120">
        <w:rPr>
          <w:rFonts w:ascii="Times New Roman" w:eastAsiaTheme="minorHAnsi" w:hAnsi="Times New Roman" w:cs="Times New Roman"/>
          <w:i/>
          <w:iCs/>
          <w:sz w:val="28"/>
          <w:szCs w:val="28"/>
          <w:lang w:val="en-US" w:eastAsia="en-US"/>
          <w14:ligatures w14:val="standardContextual"/>
        </w:rPr>
        <w:t xml:space="preserve">aureus </w:t>
      </w:r>
      <w:r w:rsidRPr="006C0120">
        <w:rPr>
          <w:rFonts w:ascii="Times New Roman" w:eastAsiaTheme="minorHAnsi" w:hAnsi="Times New Roman" w:cs="Times New Roman"/>
          <w:sz w:val="28"/>
          <w:szCs w:val="28"/>
          <w:lang w:val="en-US" w:eastAsia="en-US"/>
          <w14:ligatures w14:val="standardContextual"/>
        </w:rPr>
        <w:t>causes endocarditis, pneumonia, wound infections,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food poisoning). The same disease can also be caused by different</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microbes (e.g., meningitis can be caused by viruses,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bacteria, fungi, and parasites).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By understanding the characteristics of the microbe and</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host’s response to infection, a Sherlock Holmes–like</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approach can be applied to the microbial villain to solve the</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clinical infectious disease case. In addition, proper precautions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can be taken to protect oneself and others from infection,</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a sensible approach to prescribing appropriate</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therapy can be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designed. When approaching a </w:t>
      </w:r>
      <w:r w:rsidRPr="006C0120">
        <w:rPr>
          <w:rFonts w:ascii="Times New Roman" w:eastAsiaTheme="minorHAnsi" w:hAnsi="Times New Roman" w:cs="Times New Roman"/>
          <w:sz w:val="28"/>
          <w:szCs w:val="28"/>
          <w:lang w:val="en-US" w:eastAsia="en-US"/>
          <w14:ligatures w14:val="standardContextual"/>
        </w:rPr>
        <w:lastRenderedPageBreak/>
        <w:t>patient with</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 infectious disease, there are four questions that must be</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answered</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Question 1 and the first step in treating an infectious</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disease is to recognize and distinguish an infection from</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other maladies. Infections are often accompanied by fever,</w:t>
      </w:r>
      <w:r w:rsidR="0098189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inflammation, swollen lymph nodes, and other symptoms. Many of these disease presentations are caused by the inflammatory response to the infection.</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These same presentations can be induced by other disease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syndromes.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next question is, where is the infection? Knowing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site of infection can provide clues as to the possible microbes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causing the infection and is important in picking an antimicrobial</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that can reach the infected tissue or site.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answers to Question 3 are the main subjects of this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book: Which microbe is causing the infection and how is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it causing the disease? Although the distinction of bacterial,</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viral, fungal, and parasitic infections can oftentimes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be made from the history and physical presentations of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patient, certain laboratory tests can help focus the diagnosis.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For example, bacterial infections are often accompanied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by increases in serum levels of C-reactive protein and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procalcitonin, which are components of an inflammatory</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response. Once a differential diagnosis (a list of most probable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villains) is obtained, then confirmatory tests can identify</w:t>
      </w:r>
    </w:p>
    <w:p w14:paraId="006C275C" w14:textId="18D5A192"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 xml:space="preserve">the disease-causing microbe. </w:t>
      </w:r>
      <w:r w:rsidR="00767504" w:rsidRPr="006C0120">
        <w:rPr>
          <w:rFonts w:ascii="Times New Roman" w:eastAsiaTheme="minorHAnsi" w:hAnsi="Times New Roman" w:cs="Times New Roman"/>
          <w:sz w:val="28"/>
          <w:szCs w:val="28"/>
          <w:lang w:val="en-US" w:eastAsia="en-US"/>
          <w14:ligatures w14:val="standardContextual"/>
        </w:rPr>
        <w:t>I</w:t>
      </w:r>
      <w:r w:rsidRPr="006C0120">
        <w:rPr>
          <w:rFonts w:ascii="Times New Roman" w:eastAsiaTheme="minorHAnsi" w:hAnsi="Times New Roman" w:cs="Times New Roman"/>
          <w:sz w:val="28"/>
          <w:szCs w:val="28"/>
          <w:lang w:val="en-US" w:eastAsia="en-US"/>
          <w14:ligatures w14:val="standardContextual"/>
        </w:rPr>
        <w:t>ntroduce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different types of tests and their application to each of</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microbes to be discussed. In addition to knowing the</w:t>
      </w:r>
      <w:r w:rsidR="00060EA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most appropriate test for a microbe or microbial syndrome,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it is also important to know the limitations, sensitivity, and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specificity of the tests.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More and more individuals are living with immunodeficiencies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caused by treatments for cancer, autoimmune diseases,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or infections (e.g., AIDS). These individuals become</w:t>
      </w:r>
    </w:p>
    <w:p w14:paraId="407B0F92" w14:textId="01E4A032"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susceptible to infections caused by less virulent or nonvirulent</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microbes that do not affect other individuals.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importance of the deficient immune response becomes very</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apparent for protections against these microbes.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Bacterial disease is usually determined by the microbe’s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virulence factors. For some, it is a one–one</w:t>
      </w:r>
      <w:r w:rsidR="00060EA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correspondence,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such as for toxin-producing </w:t>
      </w:r>
      <w:r w:rsidRPr="006C0120">
        <w:rPr>
          <w:rFonts w:ascii="Times New Roman" w:eastAsiaTheme="minorHAnsi" w:hAnsi="Times New Roman" w:cs="Times New Roman"/>
          <w:i/>
          <w:iCs/>
          <w:sz w:val="28"/>
          <w:szCs w:val="28"/>
          <w:lang w:val="en-US" w:eastAsia="en-US"/>
          <w14:ligatures w14:val="standardContextual"/>
        </w:rPr>
        <w:t>Corynebacterium diphtheriae,</w:t>
      </w:r>
      <w:r w:rsidR="00767504" w:rsidRPr="006C0120">
        <w:rPr>
          <w:rFonts w:ascii="Times New Roman" w:eastAsiaTheme="minorHAnsi" w:hAnsi="Times New Roman" w:cs="Times New Roman"/>
          <w:i/>
          <w:iCs/>
          <w:sz w:val="28"/>
          <w:szCs w:val="28"/>
          <w:lang w:val="en-US" w:eastAsia="en-US"/>
          <w14:ligatures w14:val="standardContextual"/>
        </w:rPr>
        <w:t xml:space="preserve"> </w:t>
      </w:r>
      <w:r w:rsidRPr="006C0120">
        <w:rPr>
          <w:rFonts w:ascii="Times New Roman" w:eastAsiaTheme="minorHAnsi" w:hAnsi="Times New Roman" w:cs="Times New Roman"/>
          <w:i/>
          <w:iCs/>
          <w:sz w:val="28"/>
          <w:szCs w:val="28"/>
          <w:lang w:val="en-US" w:eastAsia="en-US"/>
          <w14:ligatures w14:val="standardContextual"/>
        </w:rPr>
        <w:t xml:space="preserve">Vibrio cholera, </w:t>
      </w:r>
      <w:r w:rsidRPr="006C0120">
        <w:rPr>
          <w:rFonts w:ascii="Times New Roman" w:eastAsiaTheme="minorHAnsi" w:hAnsi="Times New Roman" w:cs="Times New Roman"/>
          <w:sz w:val="28"/>
          <w:szCs w:val="28"/>
          <w:lang w:val="en-US" w:eastAsia="en-US"/>
          <w14:ligatures w14:val="standardContextual"/>
        </w:rPr>
        <w:t xml:space="preserve">and </w:t>
      </w:r>
      <w:r w:rsidRPr="006C0120">
        <w:rPr>
          <w:rFonts w:ascii="Times New Roman" w:eastAsiaTheme="minorHAnsi" w:hAnsi="Times New Roman" w:cs="Times New Roman"/>
          <w:i/>
          <w:iCs/>
          <w:sz w:val="28"/>
          <w:szCs w:val="28"/>
          <w:lang w:val="en-US" w:eastAsia="en-US"/>
          <w14:ligatures w14:val="standardContextual"/>
        </w:rPr>
        <w:t>C. botulinum</w:t>
      </w:r>
      <w:r w:rsidRPr="006C0120">
        <w:rPr>
          <w:rFonts w:ascii="Times New Roman" w:eastAsiaTheme="minorHAnsi" w:hAnsi="Times New Roman" w:cs="Times New Roman"/>
          <w:sz w:val="28"/>
          <w:szCs w:val="28"/>
          <w:lang w:val="en-US" w:eastAsia="en-US"/>
          <w14:ligatures w14:val="standardContextual"/>
        </w:rPr>
        <w:t>. For others, the disease may</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result from colonization, toxic by-products, or the immune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inflammatory responses to the microbe. Immune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inflammatory responses are triggered by structures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of the microbe. Repetitive microbial structures provide pathogen-associated molecular patterns that induce innate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responses, whereas specific structures are recognized by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immune response. In addition, extracellular bacterial and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fungal structures usually trigger the activation of a cascade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of soluble proteins of the complement system, which</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recruits macrophages and neutrophils to the infection site,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initiates inflammation, activates antibody production, and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generates a molecular membrane pore in the microbe.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Intracellular infections, including viruses, bacteria, fungi,</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parasites, require a different immune response, and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consequences are also different.</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Human cells respond to an</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intracellular microbial infection by shutting down cellular</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processes and by activating cytolytic cellular responses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(natural killer</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[NK] cell, T cell, and macrophage responses)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that kill or wall off the infected cells. Antibody is generated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to </w:t>
      </w:r>
      <w:r w:rsidRPr="006C0120">
        <w:rPr>
          <w:rFonts w:ascii="Times New Roman" w:eastAsiaTheme="minorHAnsi" w:hAnsi="Times New Roman" w:cs="Times New Roman"/>
          <w:sz w:val="28"/>
          <w:szCs w:val="28"/>
          <w:lang w:val="en-US" w:eastAsia="en-US"/>
          <w14:ligatures w14:val="standardContextual"/>
        </w:rPr>
        <w:lastRenderedPageBreak/>
        <w:t>inactivate toxins, to prevent binding of the microbe, and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to facilitate its uptake and clearance by macrophages and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neutrophils. The nature of the disease and susceptibility of</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 individual to a pathogen is determined by how soon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protective response can act on the infection, the efficacy of</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response, and the immunopathologic consequences of</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that response. Inflammation accompanies most immune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responses and sometimes it is just as important to treat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inflammation as it is to treat the infection to reduce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severity of the disease.</w:t>
      </w:r>
    </w:p>
    <w:p w14:paraId="4C112EB4" w14:textId="77777777"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The fourth question should take considerable thought:</w:t>
      </w:r>
    </w:p>
    <w:p w14:paraId="31598B73" w14:textId="672B8CA5"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Should the microbe be treated and, if so, what is the best</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treatment? Designing appropriate therapy is necessary for</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those infections that do not resolve on their own. Although</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safe, antibiotic treatment can disrupt the normal flora which</w:t>
      </w:r>
    </w:p>
    <w:p w14:paraId="10201709" w14:textId="7DE8CB84"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may allow more pathogenic bacteria or fungi to take their</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place. Proper therapy requires getting enough of the right</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antimicrobial drug to a sensitive target within the microbe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at the site of infection in the body. The antimicrobial potency</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spectrum of activity and the pharmacologic properties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of the drug are determined by the structure and mode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of action of the drug. Microbes may be naturally resistant,</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mutate, or acquire genetic information to make them resistant</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those that are resistant to antibiotics will be selected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will endure. Initial antimicrobial choices may attempt</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to cover all possible pathogens, but on identification of the microbe and its antimicrobial susceptibilities, antibiotics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that are more specific, less expensive, easier to administer,</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with fewer side effects should be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prescribed. Proper</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b/>
          <w:bCs/>
          <w:sz w:val="28"/>
          <w:szCs w:val="28"/>
          <w:lang w:val="en-US" w:eastAsia="en-US"/>
          <w14:ligatures w14:val="standardContextual"/>
        </w:rPr>
        <w:t xml:space="preserve">antimicrobial stewardship </w:t>
      </w:r>
      <w:r w:rsidRPr="006C0120">
        <w:rPr>
          <w:rFonts w:ascii="Times New Roman" w:eastAsiaTheme="minorHAnsi" w:hAnsi="Times New Roman" w:cs="Times New Roman"/>
          <w:sz w:val="28"/>
          <w:szCs w:val="28"/>
          <w:lang w:val="en-US" w:eastAsia="en-US"/>
          <w14:ligatures w14:val="standardContextual"/>
        </w:rPr>
        <w:t>will reduce cost, side effects,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potential development of resistant strains.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In addition to the four questions relating to the patient,</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 care provider must also know how to protect themselves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others from infection. Key questions include: Is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there a vaccine? What safety precautions should be taken?</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How can hands, objects and contaminated surfaces be</w:t>
      </w:r>
      <w:r w:rsidR="00060EA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disinfected? The best means to protect an individual from</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infection is to prevent</w:t>
      </w:r>
      <w:r w:rsidR="00060EA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exposure or contact, and the </w:t>
      </w:r>
      <w:proofErr w:type="gramStart"/>
      <w:r w:rsidRPr="006C0120">
        <w:rPr>
          <w:rFonts w:ascii="Times New Roman" w:eastAsiaTheme="minorHAnsi" w:hAnsi="Times New Roman" w:cs="Times New Roman"/>
          <w:sz w:val="28"/>
          <w:szCs w:val="28"/>
          <w:lang w:val="en-US" w:eastAsia="en-US"/>
          <w14:ligatures w14:val="standardContextual"/>
        </w:rPr>
        <w:t>second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best</w:t>
      </w:r>
      <w:proofErr w:type="gramEnd"/>
      <w:r w:rsidRPr="006C0120">
        <w:rPr>
          <w:rFonts w:ascii="Times New Roman" w:eastAsiaTheme="minorHAnsi" w:hAnsi="Times New Roman" w:cs="Times New Roman"/>
          <w:sz w:val="28"/>
          <w:szCs w:val="28"/>
          <w:lang w:val="en-US" w:eastAsia="en-US"/>
          <w14:ligatures w14:val="standardContextual"/>
        </w:rPr>
        <w:t xml:space="preserve"> means is to be immunized against the microbe, by</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prior infection, or vaccine. Restricting access to infected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 xml:space="preserve">individuals or areas by </w:t>
      </w:r>
      <w:r w:rsidRPr="006C0120">
        <w:rPr>
          <w:rFonts w:ascii="Times New Roman" w:eastAsiaTheme="minorHAnsi" w:hAnsi="Times New Roman" w:cs="Times New Roman"/>
          <w:b/>
          <w:bCs/>
          <w:sz w:val="28"/>
          <w:szCs w:val="28"/>
          <w:lang w:val="en-US" w:eastAsia="en-US"/>
          <w14:ligatures w14:val="standardContextual"/>
        </w:rPr>
        <w:t xml:space="preserve">quarantine </w:t>
      </w:r>
      <w:r w:rsidRPr="006C0120">
        <w:rPr>
          <w:rFonts w:ascii="Times New Roman" w:eastAsiaTheme="minorHAnsi" w:hAnsi="Times New Roman" w:cs="Times New Roman"/>
          <w:sz w:val="28"/>
          <w:szCs w:val="28"/>
          <w:lang w:val="en-US" w:eastAsia="en-US"/>
          <w14:ligatures w14:val="standardContextual"/>
        </w:rPr>
        <w:t>helped prevent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spread of the smallpox virus and with an effective vaccine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and worldwide vaccination program, it led to the elimination</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of the virus.</w:t>
      </w:r>
    </w:p>
    <w:p w14:paraId="7623B4B9" w14:textId="4BF73F57"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Knowing the epidemiologic characteristics of the microbe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helps determine the potential for exposure and identify who</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is at risk to infection. This includes the means of spread,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vector, if utilized, geographical distribution, and seasonal</w:t>
      </w:r>
      <w:r w:rsidR="00767504" w:rsidRPr="006C0120">
        <w:rPr>
          <w:rFonts w:ascii="Times New Roman" w:eastAsiaTheme="minorHAnsi" w:hAnsi="Times New Roman" w:cs="Times New Roman"/>
          <w:sz w:val="28"/>
          <w:szCs w:val="28"/>
          <w:lang w:val="en-US" w:eastAsia="en-US"/>
          <w14:ligatures w14:val="standardContextual"/>
        </w:rPr>
        <w:t xml:space="preserve"> </w:t>
      </w:r>
    </w:p>
    <w:p w14:paraId="1AB950CA" w14:textId="2E481D5F" w:rsidR="003C7975" w:rsidRPr="006C0120" w:rsidRDefault="003C797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presence of the microbe, as well as the influence of personal</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health, genetics, habits, and lifestyle, which increases risk of</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infection and disease. Asking a patient whether they have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traveled recently has become a key question in obtaining a</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diagnosis and is an indication of the globalization of disease.</w:t>
      </w:r>
    </w:p>
    <w:p w14:paraId="57D15256" w14:textId="77777777" w:rsidR="006067DA" w:rsidRPr="006C0120" w:rsidRDefault="006067DA" w:rsidP="006C0120">
      <w:pPr>
        <w:autoSpaceDE w:val="0"/>
        <w:autoSpaceDN w:val="0"/>
        <w:adjustRightInd w:val="0"/>
        <w:spacing w:after="0" w:line="240" w:lineRule="auto"/>
        <w:rPr>
          <w:rFonts w:ascii="Times New Roman" w:eastAsiaTheme="minorHAnsi" w:hAnsi="Times New Roman" w:cs="Times New Roman"/>
          <w:b/>
          <w:bCs/>
          <w:i/>
          <w:iCs/>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Summary</w:t>
      </w:r>
    </w:p>
    <w:p w14:paraId="45F35B4E" w14:textId="29F029BE" w:rsidR="006067DA" w:rsidRPr="006C0120" w:rsidRDefault="006067D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It is important to realize that our knowledge of the microbial</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world is evolving continually. Just as the early microbiologists</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built their discoveries on the foundations established</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by their predecessors, present and future generations will</w:t>
      </w:r>
    </w:p>
    <w:p w14:paraId="0198EA14" w14:textId="16FF45EE" w:rsidR="003C7975" w:rsidRPr="006C0120" w:rsidRDefault="006067D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lastRenderedPageBreak/>
        <w:t>continue to discover new microbes, new diseases, and new</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therapies. The</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following chapters are intended as a foundation</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of knowledge that can be used to build your understanding</w:t>
      </w:r>
      <w:r w:rsidR="00767504"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of microbes and their diseases.</w:t>
      </w:r>
    </w:p>
    <w:p w14:paraId="46FBBB07" w14:textId="77777777" w:rsidR="006067DA" w:rsidRPr="006C0120" w:rsidRDefault="006067DA" w:rsidP="006C0120">
      <w:pPr>
        <w:spacing w:line="240" w:lineRule="auto"/>
        <w:rPr>
          <w:rFonts w:ascii="Times New Roman" w:eastAsiaTheme="minorHAnsi" w:hAnsi="Times New Roman" w:cs="Times New Roman"/>
          <w:sz w:val="28"/>
          <w:szCs w:val="28"/>
          <w:lang w:val="en-US" w:eastAsia="en-US"/>
          <w14:ligatures w14:val="standardContextual"/>
        </w:rPr>
      </w:pPr>
    </w:p>
    <w:p w14:paraId="1A3A342E" w14:textId="37741C9E" w:rsidR="006067DA" w:rsidRPr="006C0120" w:rsidRDefault="006067DA" w:rsidP="006C0120">
      <w:pPr>
        <w:spacing w:line="240" w:lineRule="auto"/>
        <w:rPr>
          <w:rFonts w:ascii="Times New Roman" w:eastAsiaTheme="minorHAnsi" w:hAnsi="Times New Roman" w:cs="Times New Roman"/>
          <w:b/>
          <w:bCs/>
          <w:sz w:val="28"/>
          <w:szCs w:val="28"/>
          <w:lang w:val="en-US" w:eastAsia="en-US"/>
          <w14:ligatures w14:val="standardContextual"/>
        </w:rPr>
      </w:pPr>
      <w:r w:rsidRPr="006C0120">
        <w:rPr>
          <w:rFonts w:ascii="Times New Roman" w:eastAsiaTheme="minorHAnsi" w:hAnsi="Times New Roman" w:cs="Times New Roman"/>
          <w:b/>
          <w:bCs/>
          <w:sz w:val="28"/>
          <w:szCs w:val="28"/>
          <w:lang w:val="en-US" w:eastAsia="en-US"/>
          <w14:ligatures w14:val="standardContextual"/>
        </w:rPr>
        <w:t>Overview of Selected Bacterial Pathogens</w:t>
      </w:r>
    </w:p>
    <w:p w14:paraId="0815F589" w14:textId="0D86FBD9" w:rsidR="006067DA" w:rsidRPr="006C0120" w:rsidRDefault="006067DA" w:rsidP="006C0120">
      <w:pPr>
        <w:spacing w:line="240" w:lineRule="auto"/>
        <w:rPr>
          <w:rFonts w:ascii="Times New Roman" w:hAnsi="Times New Roman" w:cs="Times New Roman"/>
          <w:noProof/>
          <w:sz w:val="28"/>
          <w:szCs w:val="28"/>
          <w:lang w:val="en-US"/>
          <w14:ligatures w14:val="standardContextual"/>
        </w:rPr>
      </w:pPr>
      <w:r w:rsidRPr="006C0120">
        <w:rPr>
          <w:rFonts w:ascii="Times New Roman" w:hAnsi="Times New Roman" w:cs="Times New Roman"/>
          <w:b/>
          <w:bCs/>
          <w:noProof/>
          <w:sz w:val="28"/>
          <w:szCs w:val="28"/>
          <w:lang w:val="en-US"/>
        </w:rPr>
        <w:drawing>
          <wp:inline distT="0" distB="0" distL="0" distR="0" wp14:anchorId="3CDF7373" wp14:editId="7F09895B">
            <wp:extent cx="5943600" cy="21863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186305"/>
                    </a:xfrm>
                    <a:prstGeom prst="rect">
                      <a:avLst/>
                    </a:prstGeom>
                  </pic:spPr>
                </pic:pic>
              </a:graphicData>
            </a:graphic>
          </wp:inline>
        </w:drawing>
      </w:r>
      <w:r w:rsidRPr="006C0120">
        <w:rPr>
          <w:rFonts w:ascii="Times New Roman" w:hAnsi="Times New Roman" w:cs="Times New Roman"/>
          <w:noProof/>
          <w:sz w:val="28"/>
          <w:szCs w:val="28"/>
          <w:lang w:val="en-US"/>
          <w14:ligatures w14:val="standardContextual"/>
        </w:rPr>
        <w:t xml:space="preserve"> </w:t>
      </w:r>
      <w:r w:rsidRPr="006C0120">
        <w:rPr>
          <w:rFonts w:ascii="Times New Roman" w:hAnsi="Times New Roman" w:cs="Times New Roman"/>
          <w:b/>
          <w:bCs/>
          <w:noProof/>
          <w:sz w:val="28"/>
          <w:szCs w:val="28"/>
          <w:lang w:val="en-US"/>
        </w:rPr>
        <w:drawing>
          <wp:inline distT="0" distB="0" distL="0" distR="0" wp14:anchorId="2B91F6DA" wp14:editId="5BEE176F">
            <wp:extent cx="5943600" cy="3455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455035"/>
                    </a:xfrm>
                    <a:prstGeom prst="rect">
                      <a:avLst/>
                    </a:prstGeom>
                  </pic:spPr>
                </pic:pic>
              </a:graphicData>
            </a:graphic>
          </wp:inline>
        </w:drawing>
      </w:r>
      <w:r w:rsidRPr="006C0120">
        <w:rPr>
          <w:rFonts w:ascii="Times New Roman" w:hAnsi="Times New Roman" w:cs="Times New Roman"/>
          <w:noProof/>
          <w:sz w:val="28"/>
          <w:szCs w:val="28"/>
          <w:lang w:val="en-US"/>
          <w14:ligatures w14:val="standardContextual"/>
        </w:rPr>
        <w:t xml:space="preserve"> </w:t>
      </w:r>
      <w:r w:rsidRPr="006C0120">
        <w:rPr>
          <w:rFonts w:ascii="Times New Roman" w:hAnsi="Times New Roman" w:cs="Times New Roman"/>
          <w:noProof/>
          <w:sz w:val="28"/>
          <w:szCs w:val="28"/>
          <w14:ligatures w14:val="standardContextual"/>
        </w:rPr>
        <w:lastRenderedPageBreak/>
        <w:drawing>
          <wp:inline distT="0" distB="0" distL="0" distR="0" wp14:anchorId="089797A0" wp14:editId="18721832">
            <wp:extent cx="5943600" cy="2617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617470"/>
                    </a:xfrm>
                    <a:prstGeom prst="rect">
                      <a:avLst/>
                    </a:prstGeom>
                  </pic:spPr>
                </pic:pic>
              </a:graphicData>
            </a:graphic>
          </wp:inline>
        </w:drawing>
      </w:r>
      <w:r w:rsidRPr="006C0120">
        <w:rPr>
          <w:rFonts w:ascii="Times New Roman" w:hAnsi="Times New Roman" w:cs="Times New Roman"/>
          <w:noProof/>
          <w:sz w:val="28"/>
          <w:szCs w:val="28"/>
          <w:lang w:val="en-US"/>
          <w14:ligatures w14:val="standardContextual"/>
        </w:rPr>
        <w:t xml:space="preserve"> </w:t>
      </w:r>
      <w:r w:rsidRPr="006C0120">
        <w:rPr>
          <w:rFonts w:ascii="Times New Roman" w:hAnsi="Times New Roman" w:cs="Times New Roman"/>
          <w:noProof/>
          <w:sz w:val="28"/>
          <w:szCs w:val="28"/>
          <w14:ligatures w14:val="standardContextual"/>
        </w:rPr>
        <w:drawing>
          <wp:inline distT="0" distB="0" distL="0" distR="0" wp14:anchorId="0456277C" wp14:editId="30B8A1ED">
            <wp:extent cx="59436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600200"/>
                    </a:xfrm>
                    <a:prstGeom prst="rect">
                      <a:avLst/>
                    </a:prstGeom>
                  </pic:spPr>
                </pic:pic>
              </a:graphicData>
            </a:graphic>
          </wp:inline>
        </w:drawing>
      </w:r>
      <w:r w:rsidR="00851071" w:rsidRPr="006C0120">
        <w:rPr>
          <w:rFonts w:ascii="Times New Roman" w:hAnsi="Times New Roman" w:cs="Times New Roman"/>
          <w:noProof/>
          <w:sz w:val="28"/>
          <w:szCs w:val="28"/>
          <w:lang w:val="en-US"/>
          <w14:ligatures w14:val="standardContextual"/>
        </w:rPr>
        <w:t xml:space="preserve"> </w:t>
      </w:r>
      <w:r w:rsidR="00851071" w:rsidRPr="006C0120">
        <w:rPr>
          <w:rFonts w:ascii="Times New Roman" w:hAnsi="Times New Roman" w:cs="Times New Roman"/>
          <w:noProof/>
          <w:sz w:val="28"/>
          <w:szCs w:val="28"/>
          <w14:ligatures w14:val="standardContextual"/>
        </w:rPr>
        <w:drawing>
          <wp:inline distT="0" distB="0" distL="0" distR="0" wp14:anchorId="621BB31A" wp14:editId="2A854312">
            <wp:extent cx="5943600" cy="20707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70735"/>
                    </a:xfrm>
                    <a:prstGeom prst="rect">
                      <a:avLst/>
                    </a:prstGeom>
                  </pic:spPr>
                </pic:pic>
              </a:graphicData>
            </a:graphic>
          </wp:inline>
        </w:drawing>
      </w:r>
      <w:r w:rsidR="00851071" w:rsidRPr="006C0120">
        <w:rPr>
          <w:rFonts w:ascii="Times New Roman" w:hAnsi="Times New Roman" w:cs="Times New Roman"/>
          <w:noProof/>
          <w:sz w:val="28"/>
          <w:szCs w:val="28"/>
          <w:lang w:val="en-US"/>
          <w14:ligatures w14:val="standardContextual"/>
        </w:rPr>
        <w:t xml:space="preserve"> </w:t>
      </w:r>
      <w:r w:rsidR="00851071" w:rsidRPr="006C0120">
        <w:rPr>
          <w:rFonts w:ascii="Times New Roman" w:hAnsi="Times New Roman" w:cs="Times New Roman"/>
          <w:noProof/>
          <w:sz w:val="28"/>
          <w:szCs w:val="28"/>
          <w14:ligatures w14:val="standardContextual"/>
        </w:rPr>
        <w:lastRenderedPageBreak/>
        <w:drawing>
          <wp:inline distT="0" distB="0" distL="0" distR="0" wp14:anchorId="022C6C9B" wp14:editId="69B6EEBA">
            <wp:extent cx="5943600" cy="3654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54425"/>
                    </a:xfrm>
                    <a:prstGeom prst="rect">
                      <a:avLst/>
                    </a:prstGeom>
                  </pic:spPr>
                </pic:pic>
              </a:graphicData>
            </a:graphic>
          </wp:inline>
        </w:drawing>
      </w:r>
      <w:r w:rsidR="00851071" w:rsidRPr="006C0120">
        <w:rPr>
          <w:rFonts w:ascii="Times New Roman" w:hAnsi="Times New Roman" w:cs="Times New Roman"/>
          <w:noProof/>
          <w:sz w:val="28"/>
          <w:szCs w:val="28"/>
          <w:lang w:val="en-US"/>
          <w14:ligatures w14:val="standardContextual"/>
        </w:rPr>
        <w:t xml:space="preserve"> </w:t>
      </w:r>
      <w:r w:rsidR="00851071" w:rsidRPr="006C0120">
        <w:rPr>
          <w:rFonts w:ascii="Times New Roman" w:hAnsi="Times New Roman" w:cs="Times New Roman"/>
          <w:noProof/>
          <w:sz w:val="28"/>
          <w:szCs w:val="28"/>
          <w14:ligatures w14:val="standardContextual"/>
        </w:rPr>
        <w:drawing>
          <wp:inline distT="0" distB="0" distL="0" distR="0" wp14:anchorId="363038C6" wp14:editId="01319A44">
            <wp:extent cx="5943600" cy="18275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27530"/>
                    </a:xfrm>
                    <a:prstGeom prst="rect">
                      <a:avLst/>
                    </a:prstGeom>
                  </pic:spPr>
                </pic:pic>
              </a:graphicData>
            </a:graphic>
          </wp:inline>
        </w:drawing>
      </w:r>
      <w:r w:rsidR="00851071" w:rsidRPr="006C0120">
        <w:rPr>
          <w:rFonts w:ascii="Times New Roman" w:hAnsi="Times New Roman" w:cs="Times New Roman"/>
          <w:noProof/>
          <w:sz w:val="28"/>
          <w:szCs w:val="28"/>
          <w:lang w:val="en-US"/>
          <w14:ligatures w14:val="standardContextual"/>
        </w:rPr>
        <w:t xml:space="preserve"> </w:t>
      </w:r>
      <w:r w:rsidR="00851071" w:rsidRPr="006C0120">
        <w:rPr>
          <w:rFonts w:ascii="Times New Roman" w:hAnsi="Times New Roman" w:cs="Times New Roman"/>
          <w:noProof/>
          <w:sz w:val="28"/>
          <w:szCs w:val="28"/>
          <w14:ligatures w14:val="standardContextual"/>
        </w:rPr>
        <w:lastRenderedPageBreak/>
        <w:drawing>
          <wp:inline distT="0" distB="0" distL="0" distR="0" wp14:anchorId="46FC4F29" wp14:editId="0B307A9E">
            <wp:extent cx="5943600" cy="3526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26155"/>
                    </a:xfrm>
                    <a:prstGeom prst="rect">
                      <a:avLst/>
                    </a:prstGeom>
                  </pic:spPr>
                </pic:pic>
              </a:graphicData>
            </a:graphic>
          </wp:inline>
        </w:drawing>
      </w:r>
      <w:r w:rsidR="00851071" w:rsidRPr="006C0120">
        <w:rPr>
          <w:rFonts w:ascii="Times New Roman" w:hAnsi="Times New Roman" w:cs="Times New Roman"/>
          <w:noProof/>
          <w:sz w:val="28"/>
          <w:szCs w:val="28"/>
          <w:lang w:val="en-US"/>
          <w14:ligatures w14:val="standardContextual"/>
        </w:rPr>
        <w:t xml:space="preserve"> </w:t>
      </w:r>
      <w:r w:rsidR="00851071" w:rsidRPr="006C0120">
        <w:rPr>
          <w:rFonts w:ascii="Times New Roman" w:hAnsi="Times New Roman" w:cs="Times New Roman"/>
          <w:noProof/>
          <w:sz w:val="28"/>
          <w:szCs w:val="28"/>
          <w14:ligatures w14:val="standardContextual"/>
        </w:rPr>
        <w:drawing>
          <wp:inline distT="0" distB="0" distL="0" distR="0" wp14:anchorId="16FD406E" wp14:editId="2CE76026">
            <wp:extent cx="5924055" cy="4775982"/>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241" cy="4791449"/>
                    </a:xfrm>
                    <a:prstGeom prst="rect">
                      <a:avLst/>
                    </a:prstGeom>
                  </pic:spPr>
                </pic:pic>
              </a:graphicData>
            </a:graphic>
          </wp:inline>
        </w:drawing>
      </w:r>
    </w:p>
    <w:p w14:paraId="5821DDD5" w14:textId="72A89B7E" w:rsidR="006067DA" w:rsidRPr="006C0120" w:rsidRDefault="00851071" w:rsidP="006C0120">
      <w:pPr>
        <w:spacing w:line="240" w:lineRule="auto"/>
        <w:rPr>
          <w:rFonts w:ascii="Times New Roman" w:hAnsi="Times New Roman" w:cs="Times New Roman"/>
          <w:noProof/>
          <w:sz w:val="28"/>
          <w:szCs w:val="28"/>
          <w14:ligatures w14:val="standardContextual"/>
        </w:rPr>
      </w:pPr>
      <w:r w:rsidRPr="006C0120">
        <w:rPr>
          <w:rFonts w:ascii="Times New Roman" w:hAnsi="Times New Roman" w:cs="Times New Roman"/>
          <w:noProof/>
          <w:sz w:val="28"/>
          <w:szCs w:val="28"/>
          <w14:ligatures w14:val="standardContextual"/>
        </w:rPr>
        <w:lastRenderedPageBreak/>
        <w:drawing>
          <wp:inline distT="0" distB="0" distL="0" distR="0" wp14:anchorId="0C9ED986" wp14:editId="3E904F1D">
            <wp:extent cx="5939646" cy="589436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066" cy="5903711"/>
                    </a:xfrm>
                    <a:prstGeom prst="rect">
                      <a:avLst/>
                    </a:prstGeom>
                  </pic:spPr>
                </pic:pic>
              </a:graphicData>
            </a:graphic>
          </wp:inline>
        </w:drawing>
      </w:r>
      <w:r w:rsidRPr="006C0120">
        <w:rPr>
          <w:rFonts w:ascii="Times New Roman" w:hAnsi="Times New Roman" w:cs="Times New Roman"/>
          <w:noProof/>
          <w:sz w:val="28"/>
          <w:szCs w:val="28"/>
          <w14:ligatures w14:val="standardContextual"/>
        </w:rPr>
        <w:t xml:space="preserve"> </w:t>
      </w:r>
      <w:r w:rsidRPr="006C0120">
        <w:rPr>
          <w:rFonts w:ascii="Times New Roman" w:hAnsi="Times New Roman" w:cs="Times New Roman"/>
          <w:noProof/>
          <w:sz w:val="28"/>
          <w:szCs w:val="28"/>
          <w14:ligatures w14:val="standardContextual"/>
        </w:rPr>
        <w:drawing>
          <wp:inline distT="0" distB="0" distL="0" distR="0" wp14:anchorId="68316479" wp14:editId="785F18F2">
            <wp:extent cx="5925791" cy="2229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3583" cy="2247713"/>
                    </a:xfrm>
                    <a:prstGeom prst="rect">
                      <a:avLst/>
                    </a:prstGeom>
                  </pic:spPr>
                </pic:pic>
              </a:graphicData>
            </a:graphic>
          </wp:inline>
        </w:drawing>
      </w:r>
    </w:p>
    <w:p w14:paraId="677FE9F6" w14:textId="42525069" w:rsidR="00851071" w:rsidRPr="006C0120" w:rsidRDefault="00851071" w:rsidP="006C0120">
      <w:pPr>
        <w:spacing w:line="240" w:lineRule="auto"/>
        <w:rPr>
          <w:rFonts w:ascii="Times New Roman" w:hAnsi="Times New Roman" w:cs="Times New Roman"/>
          <w:noProof/>
          <w:sz w:val="28"/>
          <w:szCs w:val="28"/>
          <w14:ligatures w14:val="standardContextual"/>
        </w:rPr>
      </w:pPr>
      <w:r w:rsidRPr="006C0120">
        <w:rPr>
          <w:rFonts w:ascii="Times New Roman" w:hAnsi="Times New Roman" w:cs="Times New Roman"/>
          <w:noProof/>
          <w:sz w:val="28"/>
          <w:szCs w:val="28"/>
          <w14:ligatures w14:val="standardContextual"/>
        </w:rPr>
        <w:lastRenderedPageBreak/>
        <w:drawing>
          <wp:inline distT="0" distB="0" distL="0" distR="0" wp14:anchorId="6AE39160" wp14:editId="608157C0">
            <wp:extent cx="5795294" cy="37912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5702" cy="3798052"/>
                    </a:xfrm>
                    <a:prstGeom prst="rect">
                      <a:avLst/>
                    </a:prstGeom>
                  </pic:spPr>
                </pic:pic>
              </a:graphicData>
            </a:graphic>
          </wp:inline>
        </w:drawing>
      </w:r>
    </w:p>
    <w:p w14:paraId="37F9CDA0" w14:textId="0545F28A" w:rsidR="006067DA" w:rsidRPr="006C0120" w:rsidRDefault="00851071" w:rsidP="006C0120">
      <w:pPr>
        <w:spacing w:line="240" w:lineRule="auto"/>
        <w:rPr>
          <w:rFonts w:ascii="Times New Roman" w:hAnsi="Times New Roman" w:cs="Times New Roman"/>
          <w:noProof/>
          <w:sz w:val="28"/>
          <w:szCs w:val="28"/>
          <w14:ligatures w14:val="standardContextual"/>
        </w:rPr>
      </w:pPr>
      <w:r w:rsidRPr="006C0120">
        <w:rPr>
          <w:rFonts w:ascii="Times New Roman" w:hAnsi="Times New Roman" w:cs="Times New Roman"/>
          <w:noProof/>
          <w:sz w:val="28"/>
          <w:szCs w:val="28"/>
          <w14:ligatures w14:val="standardContextual"/>
        </w:rPr>
        <w:drawing>
          <wp:inline distT="0" distB="0" distL="0" distR="0" wp14:anchorId="67765619" wp14:editId="03E7FF21">
            <wp:extent cx="5774532" cy="365056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6293" cy="3664323"/>
                    </a:xfrm>
                    <a:prstGeom prst="rect">
                      <a:avLst/>
                    </a:prstGeom>
                  </pic:spPr>
                </pic:pic>
              </a:graphicData>
            </a:graphic>
          </wp:inline>
        </w:drawing>
      </w:r>
    </w:p>
    <w:p w14:paraId="4516D55F" w14:textId="6AA42843" w:rsidR="006067DA" w:rsidRPr="006C0120" w:rsidRDefault="006A731A" w:rsidP="006C0120">
      <w:pPr>
        <w:spacing w:line="240" w:lineRule="auto"/>
        <w:rPr>
          <w:rFonts w:ascii="Times New Roman" w:hAnsi="Times New Roman" w:cs="Times New Roman"/>
          <w:b/>
          <w:bCs/>
          <w:sz w:val="28"/>
          <w:szCs w:val="28"/>
          <w:lang w:val="en-US"/>
        </w:rPr>
      </w:pPr>
      <w:r w:rsidRPr="006C0120">
        <w:rPr>
          <w:rFonts w:ascii="Times New Roman" w:hAnsi="Times New Roman" w:cs="Times New Roman"/>
          <w:b/>
          <w:bCs/>
          <w:noProof/>
          <w:sz w:val="28"/>
          <w:szCs w:val="28"/>
          <w:lang w:val="en-US"/>
        </w:rPr>
        <w:lastRenderedPageBreak/>
        <w:drawing>
          <wp:inline distT="0" distB="0" distL="0" distR="0" wp14:anchorId="36A98FD8" wp14:editId="1073D7E4">
            <wp:extent cx="5867724" cy="5303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7286" cy="5312162"/>
                    </a:xfrm>
                    <a:prstGeom prst="rect">
                      <a:avLst/>
                    </a:prstGeom>
                  </pic:spPr>
                </pic:pic>
              </a:graphicData>
            </a:graphic>
          </wp:inline>
        </w:drawing>
      </w:r>
    </w:p>
    <w:p w14:paraId="4B76E35A" w14:textId="75B19A4B" w:rsidR="006A731A" w:rsidRPr="006C0120" w:rsidRDefault="006A731A" w:rsidP="006C0120">
      <w:pPr>
        <w:spacing w:line="240" w:lineRule="auto"/>
        <w:rPr>
          <w:rFonts w:ascii="Times New Roman" w:hAnsi="Times New Roman" w:cs="Times New Roman"/>
          <w:noProof/>
          <w:sz w:val="28"/>
          <w:szCs w:val="28"/>
          <w:lang w:val="en-US"/>
          <w14:ligatures w14:val="standardContextual"/>
        </w:rPr>
      </w:pPr>
      <w:r w:rsidRPr="006C0120">
        <w:rPr>
          <w:rFonts w:ascii="Times New Roman" w:hAnsi="Times New Roman" w:cs="Times New Roman"/>
          <w:b/>
          <w:bCs/>
          <w:noProof/>
          <w:sz w:val="28"/>
          <w:szCs w:val="28"/>
          <w:lang w:val="en-US"/>
        </w:rPr>
        <w:lastRenderedPageBreak/>
        <w:drawing>
          <wp:inline distT="0" distB="0" distL="0" distR="0" wp14:anchorId="14F2C807" wp14:editId="4CDF3506">
            <wp:extent cx="5869407" cy="21804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7928" cy="2194803"/>
                    </a:xfrm>
                    <a:prstGeom prst="rect">
                      <a:avLst/>
                    </a:prstGeom>
                  </pic:spPr>
                </pic:pic>
              </a:graphicData>
            </a:graphic>
          </wp:inline>
        </w:drawing>
      </w:r>
      <w:r w:rsidRPr="006C0120">
        <w:rPr>
          <w:rFonts w:ascii="Times New Roman" w:hAnsi="Times New Roman" w:cs="Times New Roman"/>
          <w:noProof/>
          <w:sz w:val="28"/>
          <w:szCs w:val="28"/>
          <w:lang w:val="en-US"/>
          <w14:ligatures w14:val="standardContextual"/>
        </w:rPr>
        <w:t xml:space="preserve"> </w:t>
      </w:r>
      <w:r w:rsidRPr="006C0120">
        <w:rPr>
          <w:rFonts w:ascii="Times New Roman" w:hAnsi="Times New Roman" w:cs="Times New Roman"/>
          <w:b/>
          <w:bCs/>
          <w:noProof/>
          <w:sz w:val="28"/>
          <w:szCs w:val="28"/>
          <w:lang w:val="en-US"/>
        </w:rPr>
        <w:drawing>
          <wp:inline distT="0" distB="0" distL="0" distR="0" wp14:anchorId="1BB6CE79" wp14:editId="707CCAC3">
            <wp:extent cx="5875758" cy="2335237"/>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7224" cy="2363640"/>
                    </a:xfrm>
                    <a:prstGeom prst="rect">
                      <a:avLst/>
                    </a:prstGeom>
                  </pic:spPr>
                </pic:pic>
              </a:graphicData>
            </a:graphic>
          </wp:inline>
        </w:drawing>
      </w:r>
    </w:p>
    <w:p w14:paraId="651A9C36" w14:textId="77777777" w:rsidR="006A731A" w:rsidRPr="006C0120" w:rsidRDefault="006A731A" w:rsidP="006C0120">
      <w:pPr>
        <w:spacing w:line="240" w:lineRule="auto"/>
        <w:rPr>
          <w:rFonts w:ascii="Times New Roman" w:hAnsi="Times New Roman" w:cs="Times New Roman"/>
          <w:noProof/>
          <w:sz w:val="28"/>
          <w:szCs w:val="28"/>
          <w:lang w:val="en-US"/>
          <w14:ligatures w14:val="standardContextual"/>
        </w:rPr>
      </w:pPr>
    </w:p>
    <w:p w14:paraId="789622EA" w14:textId="3F543800" w:rsidR="006A731A" w:rsidRPr="006C0120" w:rsidRDefault="006A731A" w:rsidP="006C0120">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6C0120">
        <w:rPr>
          <w:rFonts w:ascii="Times New Roman" w:eastAsiaTheme="minorHAnsi" w:hAnsi="Times New Roman" w:cs="Times New Roman"/>
          <w:b/>
          <w:bCs/>
          <w:sz w:val="28"/>
          <w:szCs w:val="28"/>
          <w:lang w:val="en-US" w:eastAsia="en-US"/>
          <w14:ligatures w14:val="standardContextual"/>
        </w:rPr>
        <w:t>Selected Bacteria Associated with Foodborne Diseases</w:t>
      </w:r>
    </w:p>
    <w:p w14:paraId="2C54D1D8" w14:textId="77777777" w:rsidR="00060EAA" w:rsidRPr="006C0120" w:rsidRDefault="00060EAA" w:rsidP="006C0120">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709D61BE"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Aeromonas </w:t>
      </w:r>
      <w:r w:rsidRPr="006C0120">
        <w:rPr>
          <w:rFonts w:ascii="Times New Roman" w:eastAsiaTheme="minorHAnsi" w:hAnsi="Times New Roman" w:cs="Times New Roman"/>
          <w:sz w:val="28"/>
          <w:szCs w:val="28"/>
          <w:lang w:val="en-US" w:eastAsia="en-US"/>
          <w14:ligatures w14:val="standardContextual"/>
        </w:rPr>
        <w:t>species Meats, produce, dairy products</w:t>
      </w:r>
    </w:p>
    <w:p w14:paraId="60BBA3CB"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Bacillus cereus </w:t>
      </w:r>
      <w:r w:rsidRPr="006C0120">
        <w:rPr>
          <w:rFonts w:ascii="Times New Roman" w:eastAsiaTheme="minorHAnsi" w:hAnsi="Times New Roman" w:cs="Times New Roman"/>
          <w:sz w:val="28"/>
          <w:szCs w:val="28"/>
          <w:lang w:val="en-US" w:eastAsia="en-US"/>
          <w14:ligatures w14:val="standardContextual"/>
        </w:rPr>
        <w:t>Fried rice, meats, vegetables</w:t>
      </w:r>
    </w:p>
    <w:p w14:paraId="19879790"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Brucella species </w:t>
      </w:r>
      <w:r w:rsidRPr="006C0120">
        <w:rPr>
          <w:rFonts w:ascii="Times New Roman" w:eastAsiaTheme="minorHAnsi" w:hAnsi="Times New Roman" w:cs="Times New Roman"/>
          <w:sz w:val="28"/>
          <w:szCs w:val="28"/>
          <w:lang w:val="en-US" w:eastAsia="en-US"/>
          <w14:ligatures w14:val="standardContextual"/>
        </w:rPr>
        <w:t>Unpasteurized dairy products, meat</w:t>
      </w:r>
    </w:p>
    <w:p w14:paraId="01CE299C"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Campylobacter species </w:t>
      </w:r>
      <w:r w:rsidRPr="006C0120">
        <w:rPr>
          <w:rFonts w:ascii="Times New Roman" w:eastAsiaTheme="minorHAnsi" w:hAnsi="Times New Roman" w:cs="Times New Roman"/>
          <w:sz w:val="28"/>
          <w:szCs w:val="28"/>
          <w:lang w:val="en-US" w:eastAsia="en-US"/>
          <w14:ligatures w14:val="standardContextual"/>
        </w:rPr>
        <w:t>Poultry, unpasteurized dairy products</w:t>
      </w:r>
    </w:p>
    <w:p w14:paraId="5D1F0549"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Clostridium botulinum </w:t>
      </w:r>
      <w:r w:rsidRPr="006C0120">
        <w:rPr>
          <w:rFonts w:ascii="Times New Roman" w:eastAsiaTheme="minorHAnsi" w:hAnsi="Times New Roman" w:cs="Times New Roman"/>
          <w:sz w:val="28"/>
          <w:szCs w:val="28"/>
          <w:lang w:val="en-US" w:eastAsia="en-US"/>
          <w14:ligatures w14:val="standardContextual"/>
        </w:rPr>
        <w:t>Vegetables, fruits, fish, honey</w:t>
      </w:r>
    </w:p>
    <w:p w14:paraId="0A1AA388"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C. perfringens </w:t>
      </w:r>
      <w:r w:rsidRPr="006C0120">
        <w:rPr>
          <w:rFonts w:ascii="Times New Roman" w:eastAsiaTheme="minorHAnsi" w:hAnsi="Times New Roman" w:cs="Times New Roman"/>
          <w:sz w:val="28"/>
          <w:szCs w:val="28"/>
          <w:lang w:val="en-US" w:eastAsia="en-US"/>
          <w14:ligatures w14:val="standardContextual"/>
        </w:rPr>
        <w:t>Beef, poultry, pork, gravy</w:t>
      </w:r>
    </w:p>
    <w:p w14:paraId="167D027E" w14:textId="0C7EBC1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Escherichia coli </w:t>
      </w:r>
      <w:r w:rsidRPr="006C0120">
        <w:rPr>
          <w:rFonts w:ascii="Times New Roman" w:eastAsiaTheme="minorHAnsi" w:hAnsi="Times New Roman" w:cs="Times New Roman"/>
          <w:sz w:val="28"/>
          <w:szCs w:val="28"/>
          <w:lang w:val="en-US" w:eastAsia="en-US"/>
          <w14:ligatures w14:val="standardContextual"/>
        </w:rPr>
        <w:t>Beef, unpasteurized milk, fruits and juices,</w:t>
      </w:r>
      <w:r w:rsidR="00060EA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vegetables, lettuce</w:t>
      </w:r>
    </w:p>
    <w:p w14:paraId="54D546EE"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6C0120">
        <w:rPr>
          <w:rFonts w:ascii="Times New Roman" w:eastAsiaTheme="minorHAnsi" w:hAnsi="Times New Roman" w:cs="Times New Roman"/>
          <w:i/>
          <w:iCs/>
          <w:sz w:val="28"/>
          <w:szCs w:val="28"/>
          <w:lang w:val="en-US" w:eastAsia="en-US"/>
          <w14:ligatures w14:val="standardContextual"/>
        </w:rPr>
        <w:t>Francisella</w:t>
      </w:r>
      <w:proofErr w:type="spellEnd"/>
      <w:r w:rsidRPr="006C0120">
        <w:rPr>
          <w:rFonts w:ascii="Times New Roman" w:eastAsiaTheme="minorHAnsi" w:hAnsi="Times New Roman" w:cs="Times New Roman"/>
          <w:i/>
          <w:iCs/>
          <w:sz w:val="28"/>
          <w:szCs w:val="28"/>
          <w:lang w:val="en-US" w:eastAsia="en-US"/>
          <w14:ligatures w14:val="standardContextual"/>
        </w:rPr>
        <w:t xml:space="preserve"> tularensis </w:t>
      </w:r>
      <w:r w:rsidRPr="006C0120">
        <w:rPr>
          <w:rFonts w:ascii="Times New Roman" w:eastAsiaTheme="minorHAnsi" w:hAnsi="Times New Roman" w:cs="Times New Roman"/>
          <w:sz w:val="28"/>
          <w:szCs w:val="28"/>
          <w:lang w:val="en-US" w:eastAsia="en-US"/>
          <w14:ligatures w14:val="standardContextual"/>
        </w:rPr>
        <w:t>Rabbit meat</w:t>
      </w:r>
    </w:p>
    <w:p w14:paraId="7D0A1C42" w14:textId="7B3D19E2"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Listeria monocytogenes </w:t>
      </w:r>
      <w:r w:rsidRPr="006C0120">
        <w:rPr>
          <w:rFonts w:ascii="Times New Roman" w:eastAsiaTheme="minorHAnsi" w:hAnsi="Times New Roman" w:cs="Times New Roman"/>
          <w:sz w:val="28"/>
          <w:szCs w:val="28"/>
          <w:lang w:val="en-US" w:eastAsia="en-US"/>
          <w14:ligatures w14:val="standardContextual"/>
        </w:rPr>
        <w:t>Unpasteurized dairy products, coleslaw,</w:t>
      </w:r>
      <w:r w:rsidR="00060EAA" w:rsidRPr="006C0120">
        <w:rPr>
          <w:rFonts w:ascii="Times New Roman" w:eastAsiaTheme="minorHAnsi" w:hAnsi="Times New Roman" w:cs="Times New Roman"/>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poultry, cold-cut meats</w:t>
      </w:r>
    </w:p>
    <w:p w14:paraId="07EB0159"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6C0120">
        <w:rPr>
          <w:rFonts w:ascii="Times New Roman" w:eastAsiaTheme="minorHAnsi" w:hAnsi="Times New Roman" w:cs="Times New Roman"/>
          <w:i/>
          <w:iCs/>
          <w:sz w:val="28"/>
          <w:szCs w:val="28"/>
          <w:lang w:val="en-US" w:eastAsia="en-US"/>
          <w14:ligatures w14:val="standardContextual"/>
        </w:rPr>
        <w:t>Plesiomonas</w:t>
      </w:r>
      <w:proofErr w:type="spellEnd"/>
      <w:r w:rsidRPr="006C0120">
        <w:rPr>
          <w:rFonts w:ascii="Times New Roman" w:eastAsiaTheme="minorHAnsi" w:hAnsi="Times New Roman" w:cs="Times New Roman"/>
          <w:i/>
          <w:iCs/>
          <w:sz w:val="28"/>
          <w:szCs w:val="28"/>
          <w:lang w:val="en-US" w:eastAsia="en-US"/>
          <w14:ligatures w14:val="standardContextual"/>
        </w:rPr>
        <w:t xml:space="preserve"> </w:t>
      </w:r>
      <w:proofErr w:type="spellStart"/>
      <w:r w:rsidRPr="006C0120">
        <w:rPr>
          <w:rFonts w:ascii="Times New Roman" w:eastAsiaTheme="minorHAnsi" w:hAnsi="Times New Roman" w:cs="Times New Roman"/>
          <w:i/>
          <w:iCs/>
          <w:sz w:val="28"/>
          <w:szCs w:val="28"/>
          <w:lang w:val="en-US" w:eastAsia="en-US"/>
          <w14:ligatures w14:val="standardContextual"/>
        </w:rPr>
        <w:t>shigelloides</w:t>
      </w:r>
      <w:proofErr w:type="spellEnd"/>
      <w:r w:rsidRPr="006C0120">
        <w:rPr>
          <w:rFonts w:ascii="Times New Roman" w:eastAsiaTheme="minorHAnsi" w:hAnsi="Times New Roman" w:cs="Times New Roman"/>
          <w:i/>
          <w:iCs/>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Seafood</w:t>
      </w:r>
    </w:p>
    <w:p w14:paraId="5D9F6010"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Salmonella </w:t>
      </w:r>
      <w:r w:rsidRPr="006C0120">
        <w:rPr>
          <w:rFonts w:ascii="Times New Roman" w:eastAsiaTheme="minorHAnsi" w:hAnsi="Times New Roman" w:cs="Times New Roman"/>
          <w:b/>
          <w:bCs/>
          <w:sz w:val="28"/>
          <w:szCs w:val="28"/>
          <w:lang w:val="en-US" w:eastAsia="en-US"/>
          <w14:ligatures w14:val="standardContextual"/>
        </w:rPr>
        <w:t xml:space="preserve">species </w:t>
      </w:r>
      <w:r w:rsidRPr="006C0120">
        <w:rPr>
          <w:rFonts w:ascii="Times New Roman" w:eastAsiaTheme="minorHAnsi" w:hAnsi="Times New Roman" w:cs="Times New Roman"/>
          <w:sz w:val="28"/>
          <w:szCs w:val="28"/>
          <w:lang w:val="en-US" w:eastAsia="en-US"/>
          <w14:ligatures w14:val="standardContextual"/>
        </w:rPr>
        <w:t>Poultry, unpasteurized dairy products</w:t>
      </w:r>
    </w:p>
    <w:p w14:paraId="46353083"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Shigella </w:t>
      </w:r>
      <w:r w:rsidRPr="006C0120">
        <w:rPr>
          <w:rFonts w:ascii="Times New Roman" w:eastAsiaTheme="minorHAnsi" w:hAnsi="Times New Roman" w:cs="Times New Roman"/>
          <w:sz w:val="28"/>
          <w:szCs w:val="28"/>
          <w:lang w:val="en-US" w:eastAsia="en-US"/>
          <w14:ligatures w14:val="standardContextual"/>
        </w:rPr>
        <w:t>species Eggs, lettuce</w:t>
      </w:r>
    </w:p>
    <w:p w14:paraId="0192DE3F"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Staphylococcus aureus </w:t>
      </w:r>
      <w:r w:rsidRPr="006C0120">
        <w:rPr>
          <w:rFonts w:ascii="Times New Roman" w:eastAsiaTheme="minorHAnsi" w:hAnsi="Times New Roman" w:cs="Times New Roman"/>
          <w:sz w:val="28"/>
          <w:szCs w:val="28"/>
          <w:lang w:val="en-US" w:eastAsia="en-US"/>
          <w14:ligatures w14:val="standardContextual"/>
        </w:rPr>
        <w:t>Ham, poultry, egg dishes, pastries</w:t>
      </w:r>
    </w:p>
    <w:p w14:paraId="7A64C364"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Streptococcus, </w:t>
      </w:r>
      <w:r w:rsidRPr="006C0120">
        <w:rPr>
          <w:rFonts w:ascii="Times New Roman" w:eastAsiaTheme="minorHAnsi" w:hAnsi="Times New Roman" w:cs="Times New Roman"/>
          <w:sz w:val="28"/>
          <w:szCs w:val="28"/>
          <w:lang w:val="en-US" w:eastAsia="en-US"/>
          <w14:ligatures w14:val="standardContextual"/>
        </w:rPr>
        <w:t>group A Egg dishes</w:t>
      </w:r>
    </w:p>
    <w:p w14:paraId="06A8CF7D"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lastRenderedPageBreak/>
        <w:t xml:space="preserve">Vibrio </w:t>
      </w:r>
      <w:r w:rsidRPr="006C0120">
        <w:rPr>
          <w:rFonts w:ascii="Times New Roman" w:eastAsiaTheme="minorHAnsi" w:hAnsi="Times New Roman" w:cs="Times New Roman"/>
          <w:b/>
          <w:bCs/>
          <w:sz w:val="28"/>
          <w:szCs w:val="28"/>
          <w:lang w:val="en-US" w:eastAsia="en-US"/>
          <w14:ligatures w14:val="standardContextual"/>
        </w:rPr>
        <w:t xml:space="preserve">species </w:t>
      </w:r>
      <w:r w:rsidRPr="006C0120">
        <w:rPr>
          <w:rFonts w:ascii="Times New Roman" w:eastAsiaTheme="minorHAnsi" w:hAnsi="Times New Roman" w:cs="Times New Roman"/>
          <w:sz w:val="28"/>
          <w:szCs w:val="28"/>
          <w:lang w:val="en-US" w:eastAsia="en-US"/>
          <w14:ligatures w14:val="standardContextual"/>
        </w:rPr>
        <w:t>Shellfish</w:t>
      </w:r>
    </w:p>
    <w:p w14:paraId="152CACAE"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Yersinia enterocolitica </w:t>
      </w:r>
      <w:r w:rsidRPr="006C0120">
        <w:rPr>
          <w:rFonts w:ascii="Times New Roman" w:eastAsiaTheme="minorHAnsi" w:hAnsi="Times New Roman" w:cs="Times New Roman"/>
          <w:sz w:val="28"/>
          <w:szCs w:val="28"/>
          <w:lang w:val="en-US" w:eastAsia="en-US"/>
          <w14:ligatures w14:val="standardContextual"/>
        </w:rPr>
        <w:t>Unpasteurized dairy products, pork</w:t>
      </w:r>
    </w:p>
    <w:p w14:paraId="058B9686" w14:textId="6DE94083"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Note: Organisms in boldface are the most common foodborne pathogens.</w:t>
      </w:r>
    </w:p>
    <w:p w14:paraId="0B8BDA50"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946A1FB"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6C0120">
        <w:rPr>
          <w:rFonts w:ascii="Times New Roman" w:eastAsiaTheme="minorHAnsi" w:hAnsi="Times New Roman" w:cs="Times New Roman"/>
          <w:b/>
          <w:bCs/>
          <w:sz w:val="28"/>
          <w:szCs w:val="28"/>
          <w:lang w:val="en-US" w:eastAsia="en-US"/>
          <w14:ligatures w14:val="standardContextual"/>
        </w:rPr>
        <w:t>Selected Bacteria Associated with</w:t>
      </w:r>
    </w:p>
    <w:p w14:paraId="11A69494" w14:textId="15C0ED22"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Waterborne Diseases</w:t>
      </w:r>
    </w:p>
    <w:p w14:paraId="5209785A"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Aeromonas </w:t>
      </w:r>
      <w:r w:rsidRPr="006C0120">
        <w:rPr>
          <w:rFonts w:ascii="Times New Roman" w:eastAsiaTheme="minorHAnsi" w:hAnsi="Times New Roman" w:cs="Times New Roman"/>
          <w:sz w:val="28"/>
          <w:szCs w:val="28"/>
          <w:lang w:val="en-US" w:eastAsia="en-US"/>
          <w14:ligatures w14:val="standardContextual"/>
        </w:rPr>
        <w:t>species Gastroenteritis, wound infections, septicemia</w:t>
      </w:r>
    </w:p>
    <w:p w14:paraId="505AF1C1"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Campylobacter species </w:t>
      </w:r>
      <w:r w:rsidRPr="006C0120">
        <w:rPr>
          <w:rFonts w:ascii="Times New Roman" w:eastAsiaTheme="minorHAnsi" w:hAnsi="Times New Roman" w:cs="Times New Roman"/>
          <w:sz w:val="28"/>
          <w:szCs w:val="28"/>
          <w:lang w:val="en-US" w:eastAsia="en-US"/>
          <w14:ligatures w14:val="standardContextual"/>
        </w:rPr>
        <w:t>Gastroenteritis</w:t>
      </w:r>
    </w:p>
    <w:p w14:paraId="4BF969E1"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Escherichia coli </w:t>
      </w:r>
      <w:r w:rsidRPr="006C0120">
        <w:rPr>
          <w:rFonts w:ascii="Times New Roman" w:eastAsiaTheme="minorHAnsi" w:hAnsi="Times New Roman" w:cs="Times New Roman"/>
          <w:sz w:val="28"/>
          <w:szCs w:val="28"/>
          <w:lang w:val="en-US" w:eastAsia="en-US"/>
          <w14:ligatures w14:val="standardContextual"/>
        </w:rPr>
        <w:t>Gastroenteritis</w:t>
      </w:r>
    </w:p>
    <w:p w14:paraId="3A5FC4BD"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6C0120">
        <w:rPr>
          <w:rFonts w:ascii="Times New Roman" w:eastAsiaTheme="minorHAnsi" w:hAnsi="Times New Roman" w:cs="Times New Roman"/>
          <w:i/>
          <w:iCs/>
          <w:sz w:val="28"/>
          <w:szCs w:val="28"/>
          <w:lang w:val="en-US" w:eastAsia="en-US"/>
          <w14:ligatures w14:val="standardContextual"/>
        </w:rPr>
        <w:t>Francisella</w:t>
      </w:r>
      <w:proofErr w:type="spellEnd"/>
      <w:r w:rsidRPr="006C0120">
        <w:rPr>
          <w:rFonts w:ascii="Times New Roman" w:eastAsiaTheme="minorHAnsi" w:hAnsi="Times New Roman" w:cs="Times New Roman"/>
          <w:i/>
          <w:iCs/>
          <w:sz w:val="28"/>
          <w:szCs w:val="28"/>
          <w:lang w:val="en-US" w:eastAsia="en-US"/>
          <w14:ligatures w14:val="standardContextual"/>
        </w:rPr>
        <w:t xml:space="preserve"> tularensis </w:t>
      </w:r>
      <w:r w:rsidRPr="006C0120">
        <w:rPr>
          <w:rFonts w:ascii="Times New Roman" w:eastAsiaTheme="minorHAnsi" w:hAnsi="Times New Roman" w:cs="Times New Roman"/>
          <w:sz w:val="28"/>
          <w:szCs w:val="28"/>
          <w:lang w:val="en-US" w:eastAsia="en-US"/>
          <w14:ligatures w14:val="standardContextual"/>
        </w:rPr>
        <w:t>Tularemia</w:t>
      </w:r>
    </w:p>
    <w:p w14:paraId="070B6500"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Legionella </w:t>
      </w:r>
      <w:r w:rsidRPr="006C0120">
        <w:rPr>
          <w:rFonts w:ascii="Times New Roman" w:eastAsiaTheme="minorHAnsi" w:hAnsi="Times New Roman" w:cs="Times New Roman"/>
          <w:b/>
          <w:bCs/>
          <w:sz w:val="28"/>
          <w:szCs w:val="28"/>
          <w:lang w:val="en-US" w:eastAsia="en-US"/>
          <w14:ligatures w14:val="standardContextual"/>
        </w:rPr>
        <w:t xml:space="preserve">species </w:t>
      </w:r>
      <w:proofErr w:type="gramStart"/>
      <w:r w:rsidRPr="006C0120">
        <w:rPr>
          <w:rFonts w:ascii="Times New Roman" w:eastAsiaTheme="minorHAnsi" w:hAnsi="Times New Roman" w:cs="Times New Roman"/>
          <w:sz w:val="28"/>
          <w:szCs w:val="28"/>
          <w:lang w:val="en-US" w:eastAsia="en-US"/>
          <w14:ligatures w14:val="standardContextual"/>
        </w:rPr>
        <w:t>Respiratory disease</w:t>
      </w:r>
      <w:proofErr w:type="gramEnd"/>
    </w:p>
    <w:p w14:paraId="5B2E5869"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Leptospira </w:t>
      </w:r>
      <w:r w:rsidRPr="006C0120">
        <w:rPr>
          <w:rFonts w:ascii="Times New Roman" w:eastAsiaTheme="minorHAnsi" w:hAnsi="Times New Roman" w:cs="Times New Roman"/>
          <w:b/>
          <w:bCs/>
          <w:sz w:val="28"/>
          <w:szCs w:val="28"/>
          <w:lang w:val="en-US" w:eastAsia="en-US"/>
          <w14:ligatures w14:val="standardContextual"/>
        </w:rPr>
        <w:t xml:space="preserve">species </w:t>
      </w:r>
      <w:r w:rsidRPr="006C0120">
        <w:rPr>
          <w:rFonts w:ascii="Times New Roman" w:eastAsiaTheme="minorHAnsi" w:hAnsi="Times New Roman" w:cs="Times New Roman"/>
          <w:sz w:val="28"/>
          <w:szCs w:val="28"/>
          <w:lang w:val="en-US" w:eastAsia="en-US"/>
          <w14:ligatures w14:val="standardContextual"/>
        </w:rPr>
        <w:t>Systemic disease</w:t>
      </w:r>
    </w:p>
    <w:p w14:paraId="1C02A2D1"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Mycobacterium </w:t>
      </w:r>
      <w:proofErr w:type="spellStart"/>
      <w:r w:rsidRPr="006C0120">
        <w:rPr>
          <w:rFonts w:ascii="Times New Roman" w:eastAsiaTheme="minorHAnsi" w:hAnsi="Times New Roman" w:cs="Times New Roman"/>
          <w:i/>
          <w:iCs/>
          <w:sz w:val="28"/>
          <w:szCs w:val="28"/>
          <w:lang w:val="en-US" w:eastAsia="en-US"/>
          <w14:ligatures w14:val="standardContextual"/>
        </w:rPr>
        <w:t>marinum</w:t>
      </w:r>
      <w:proofErr w:type="spellEnd"/>
      <w:r w:rsidRPr="006C0120">
        <w:rPr>
          <w:rFonts w:ascii="Times New Roman" w:eastAsiaTheme="minorHAnsi" w:hAnsi="Times New Roman" w:cs="Times New Roman"/>
          <w:i/>
          <w:iCs/>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Cutaneous infection</w:t>
      </w:r>
    </w:p>
    <w:p w14:paraId="2C2CEA45"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6C0120">
        <w:rPr>
          <w:rFonts w:ascii="Times New Roman" w:eastAsiaTheme="minorHAnsi" w:hAnsi="Times New Roman" w:cs="Times New Roman"/>
          <w:i/>
          <w:iCs/>
          <w:sz w:val="28"/>
          <w:szCs w:val="28"/>
          <w:lang w:val="en-US" w:eastAsia="en-US"/>
          <w14:ligatures w14:val="standardContextual"/>
        </w:rPr>
        <w:t>Plesiomonas</w:t>
      </w:r>
      <w:proofErr w:type="spellEnd"/>
      <w:r w:rsidRPr="006C0120">
        <w:rPr>
          <w:rFonts w:ascii="Times New Roman" w:eastAsiaTheme="minorHAnsi" w:hAnsi="Times New Roman" w:cs="Times New Roman"/>
          <w:i/>
          <w:iCs/>
          <w:sz w:val="28"/>
          <w:szCs w:val="28"/>
          <w:lang w:val="en-US" w:eastAsia="en-US"/>
          <w14:ligatures w14:val="standardContextual"/>
        </w:rPr>
        <w:t xml:space="preserve"> </w:t>
      </w:r>
      <w:proofErr w:type="spellStart"/>
      <w:r w:rsidRPr="006C0120">
        <w:rPr>
          <w:rFonts w:ascii="Times New Roman" w:eastAsiaTheme="minorHAnsi" w:hAnsi="Times New Roman" w:cs="Times New Roman"/>
          <w:i/>
          <w:iCs/>
          <w:sz w:val="28"/>
          <w:szCs w:val="28"/>
          <w:lang w:val="en-US" w:eastAsia="en-US"/>
          <w14:ligatures w14:val="standardContextual"/>
        </w:rPr>
        <w:t>shigelloides</w:t>
      </w:r>
      <w:proofErr w:type="spellEnd"/>
      <w:r w:rsidRPr="006C0120">
        <w:rPr>
          <w:rFonts w:ascii="Times New Roman" w:eastAsiaTheme="minorHAnsi" w:hAnsi="Times New Roman" w:cs="Times New Roman"/>
          <w:i/>
          <w:iCs/>
          <w:sz w:val="28"/>
          <w:szCs w:val="28"/>
          <w:lang w:val="en-US" w:eastAsia="en-US"/>
          <w14:ligatures w14:val="standardContextual"/>
        </w:rPr>
        <w:t xml:space="preserve"> </w:t>
      </w:r>
      <w:r w:rsidRPr="006C0120">
        <w:rPr>
          <w:rFonts w:ascii="Times New Roman" w:eastAsiaTheme="minorHAnsi" w:hAnsi="Times New Roman" w:cs="Times New Roman"/>
          <w:sz w:val="28"/>
          <w:szCs w:val="28"/>
          <w:lang w:val="en-US" w:eastAsia="en-US"/>
          <w14:ligatures w14:val="standardContextual"/>
        </w:rPr>
        <w:t>Gastroenteritis</w:t>
      </w:r>
    </w:p>
    <w:p w14:paraId="52241156"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Pseudomonas </w:t>
      </w:r>
      <w:r w:rsidRPr="006C0120">
        <w:rPr>
          <w:rFonts w:ascii="Times New Roman" w:eastAsiaTheme="minorHAnsi" w:hAnsi="Times New Roman" w:cs="Times New Roman"/>
          <w:b/>
          <w:bCs/>
          <w:sz w:val="28"/>
          <w:szCs w:val="28"/>
          <w:lang w:val="en-US" w:eastAsia="en-US"/>
          <w14:ligatures w14:val="standardContextual"/>
        </w:rPr>
        <w:t xml:space="preserve">species </w:t>
      </w:r>
      <w:r w:rsidRPr="006C0120">
        <w:rPr>
          <w:rFonts w:ascii="Times New Roman" w:eastAsiaTheme="minorHAnsi" w:hAnsi="Times New Roman" w:cs="Times New Roman"/>
          <w:sz w:val="28"/>
          <w:szCs w:val="28"/>
          <w:lang w:val="en-US" w:eastAsia="en-US"/>
          <w14:ligatures w14:val="standardContextual"/>
        </w:rPr>
        <w:t>Dermatitis</w:t>
      </w:r>
    </w:p>
    <w:p w14:paraId="4CB9F9E4"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Salmonella </w:t>
      </w:r>
      <w:r w:rsidRPr="006C0120">
        <w:rPr>
          <w:rFonts w:ascii="Times New Roman" w:eastAsiaTheme="minorHAnsi" w:hAnsi="Times New Roman" w:cs="Times New Roman"/>
          <w:sz w:val="28"/>
          <w:szCs w:val="28"/>
          <w:lang w:val="en-US" w:eastAsia="en-US"/>
          <w14:ligatures w14:val="standardContextual"/>
        </w:rPr>
        <w:t>species Gastroenteritis</w:t>
      </w:r>
    </w:p>
    <w:p w14:paraId="15B47E04"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Shigella </w:t>
      </w:r>
      <w:r w:rsidRPr="006C0120">
        <w:rPr>
          <w:rFonts w:ascii="Times New Roman" w:eastAsiaTheme="minorHAnsi" w:hAnsi="Times New Roman" w:cs="Times New Roman"/>
          <w:sz w:val="28"/>
          <w:szCs w:val="28"/>
          <w:lang w:val="en-US" w:eastAsia="en-US"/>
          <w14:ligatures w14:val="standardContextual"/>
        </w:rPr>
        <w:t>species Gastroenteritis</w:t>
      </w:r>
    </w:p>
    <w:p w14:paraId="48531F4B"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b/>
          <w:bCs/>
          <w:i/>
          <w:iCs/>
          <w:sz w:val="28"/>
          <w:szCs w:val="28"/>
          <w:lang w:val="en-US" w:eastAsia="en-US"/>
          <w14:ligatures w14:val="standardContextual"/>
        </w:rPr>
        <w:t xml:space="preserve">Vibrio </w:t>
      </w:r>
      <w:r w:rsidRPr="006C0120">
        <w:rPr>
          <w:rFonts w:ascii="Times New Roman" w:eastAsiaTheme="minorHAnsi" w:hAnsi="Times New Roman" w:cs="Times New Roman"/>
          <w:b/>
          <w:bCs/>
          <w:sz w:val="28"/>
          <w:szCs w:val="28"/>
          <w:lang w:val="en-US" w:eastAsia="en-US"/>
          <w14:ligatures w14:val="standardContextual"/>
        </w:rPr>
        <w:t xml:space="preserve">species </w:t>
      </w:r>
      <w:r w:rsidRPr="006C0120">
        <w:rPr>
          <w:rFonts w:ascii="Times New Roman" w:eastAsiaTheme="minorHAnsi" w:hAnsi="Times New Roman" w:cs="Times New Roman"/>
          <w:sz w:val="28"/>
          <w:szCs w:val="28"/>
          <w:lang w:val="en-US" w:eastAsia="en-US"/>
          <w14:ligatures w14:val="standardContextual"/>
        </w:rPr>
        <w:t>Gastroenteritis, wound infection, septicemia</w:t>
      </w:r>
    </w:p>
    <w:p w14:paraId="37E450CB"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i/>
          <w:iCs/>
          <w:sz w:val="28"/>
          <w:szCs w:val="28"/>
          <w:lang w:val="en-US" w:eastAsia="en-US"/>
          <w14:ligatures w14:val="standardContextual"/>
        </w:rPr>
        <w:t xml:space="preserve">Yersinia enterocolitica </w:t>
      </w:r>
      <w:r w:rsidRPr="006C0120">
        <w:rPr>
          <w:rFonts w:ascii="Times New Roman" w:eastAsiaTheme="minorHAnsi" w:hAnsi="Times New Roman" w:cs="Times New Roman"/>
          <w:sz w:val="28"/>
          <w:szCs w:val="28"/>
          <w:lang w:val="en-US" w:eastAsia="en-US"/>
          <w14:ligatures w14:val="standardContextual"/>
        </w:rPr>
        <w:t>Gastroenteritis</w:t>
      </w:r>
    </w:p>
    <w:p w14:paraId="6BA885A4" w14:textId="4CFC5FB3"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Note: Organisms in boldface are the most common waterborne pathogens.</w:t>
      </w:r>
    </w:p>
    <w:p w14:paraId="032F54E4" w14:textId="77777777"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17EF5F02"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45E46565"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73844400"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710EE9BE"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3CA0225F"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73E3E92"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288BADF"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AD1FC9F"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1337D8CF"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73720E72"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33530957"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1C592BBA"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B7F3B1A"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02A5EA1D"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2A83CC3"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649300FF"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1184F254" w14:textId="77777777"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0D571AFB" w14:textId="2053110C" w:rsidR="006A731A" w:rsidRPr="006C0120" w:rsidRDefault="006A731A" w:rsidP="006C0120">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6C0120">
        <w:rPr>
          <w:rFonts w:ascii="Times New Roman" w:eastAsiaTheme="minorHAnsi" w:hAnsi="Times New Roman" w:cs="Times New Roman"/>
          <w:b/>
          <w:bCs/>
          <w:sz w:val="28"/>
          <w:szCs w:val="28"/>
          <w:lang w:eastAsia="en-US"/>
          <w14:ligatures w14:val="standardContextual"/>
        </w:rPr>
        <w:t>Arthropod-Associated Disease</w:t>
      </w:r>
    </w:p>
    <w:p w14:paraId="799A84B7" w14:textId="2D114399" w:rsidR="006A731A" w:rsidRPr="006C0120" w:rsidRDefault="006A731A" w:rsidP="006C0120">
      <w:pPr>
        <w:autoSpaceDE w:val="0"/>
        <w:autoSpaceDN w:val="0"/>
        <w:adjustRightInd w:val="0"/>
        <w:spacing w:after="0" w:line="240" w:lineRule="auto"/>
        <w:rPr>
          <w:rFonts w:ascii="Times New Roman" w:hAnsi="Times New Roman" w:cs="Times New Roman"/>
          <w:b/>
          <w:bCs/>
          <w:sz w:val="28"/>
          <w:szCs w:val="28"/>
          <w:lang w:val="en-US"/>
        </w:rPr>
      </w:pPr>
      <w:r w:rsidRPr="006C0120">
        <w:rPr>
          <w:rFonts w:ascii="Times New Roman" w:hAnsi="Times New Roman" w:cs="Times New Roman"/>
          <w:b/>
          <w:bCs/>
          <w:noProof/>
          <w:sz w:val="28"/>
          <w:szCs w:val="28"/>
          <w:lang w:val="en-US"/>
        </w:rPr>
        <w:lastRenderedPageBreak/>
        <w:drawing>
          <wp:inline distT="0" distB="0" distL="0" distR="0" wp14:anchorId="0A5B089F" wp14:editId="3DD8AA12">
            <wp:extent cx="4607169" cy="6307722"/>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2368" cy="6328531"/>
                    </a:xfrm>
                    <a:prstGeom prst="rect">
                      <a:avLst/>
                    </a:prstGeom>
                  </pic:spPr>
                </pic:pic>
              </a:graphicData>
            </a:graphic>
          </wp:inline>
        </w:drawing>
      </w:r>
    </w:p>
    <w:p w14:paraId="2D0C3C31" w14:textId="77777777" w:rsidR="006A731A" w:rsidRPr="006C0120" w:rsidRDefault="006A731A" w:rsidP="006C0120">
      <w:pPr>
        <w:autoSpaceDE w:val="0"/>
        <w:autoSpaceDN w:val="0"/>
        <w:adjustRightInd w:val="0"/>
        <w:spacing w:after="0" w:line="240" w:lineRule="auto"/>
        <w:rPr>
          <w:rFonts w:ascii="Times New Roman" w:hAnsi="Times New Roman" w:cs="Times New Roman"/>
          <w:b/>
          <w:bCs/>
          <w:sz w:val="28"/>
          <w:szCs w:val="28"/>
          <w:lang w:val="en-US"/>
        </w:rPr>
      </w:pPr>
    </w:p>
    <w:p w14:paraId="3F68F208" w14:textId="77777777" w:rsidR="00BA4D95" w:rsidRPr="006C0120" w:rsidRDefault="00BA4D95" w:rsidP="006C0120">
      <w:pPr>
        <w:autoSpaceDE w:val="0"/>
        <w:autoSpaceDN w:val="0"/>
        <w:adjustRightInd w:val="0"/>
        <w:spacing w:after="0" w:line="240" w:lineRule="auto"/>
        <w:rPr>
          <w:rFonts w:ascii="Times New Roman" w:hAnsi="Times New Roman" w:cs="Times New Roman"/>
          <w:b/>
          <w:bCs/>
          <w:sz w:val="28"/>
          <w:szCs w:val="28"/>
          <w:lang w:val="en-US"/>
        </w:rPr>
      </w:pPr>
    </w:p>
    <w:p w14:paraId="57440D3F" w14:textId="77777777" w:rsidR="00BA4D95" w:rsidRPr="006C0120" w:rsidRDefault="00BA4D95" w:rsidP="006C0120">
      <w:pPr>
        <w:autoSpaceDE w:val="0"/>
        <w:autoSpaceDN w:val="0"/>
        <w:adjustRightInd w:val="0"/>
        <w:spacing w:after="0" w:line="240" w:lineRule="auto"/>
        <w:rPr>
          <w:rFonts w:ascii="Times New Roman" w:hAnsi="Times New Roman" w:cs="Times New Roman"/>
          <w:b/>
          <w:bCs/>
          <w:sz w:val="28"/>
          <w:szCs w:val="28"/>
          <w:lang w:val="en-US"/>
        </w:rPr>
      </w:pPr>
    </w:p>
    <w:p w14:paraId="390DA82C" w14:textId="77777777" w:rsidR="00BA4D95" w:rsidRPr="006C0120" w:rsidRDefault="00BA4D95" w:rsidP="006C0120">
      <w:pPr>
        <w:autoSpaceDE w:val="0"/>
        <w:autoSpaceDN w:val="0"/>
        <w:adjustRightInd w:val="0"/>
        <w:spacing w:after="0" w:line="240" w:lineRule="auto"/>
        <w:rPr>
          <w:rFonts w:ascii="Times New Roman" w:hAnsi="Times New Roman" w:cs="Times New Roman"/>
          <w:b/>
          <w:bCs/>
          <w:sz w:val="28"/>
          <w:szCs w:val="28"/>
          <w:lang w:val="en-US"/>
        </w:rPr>
      </w:pPr>
    </w:p>
    <w:p w14:paraId="09035086" w14:textId="77777777" w:rsidR="00BA4D95" w:rsidRPr="006C0120" w:rsidRDefault="00BA4D95" w:rsidP="006C0120">
      <w:pPr>
        <w:autoSpaceDE w:val="0"/>
        <w:autoSpaceDN w:val="0"/>
        <w:adjustRightInd w:val="0"/>
        <w:spacing w:after="0" w:line="240" w:lineRule="auto"/>
        <w:rPr>
          <w:rFonts w:ascii="Times New Roman" w:hAnsi="Times New Roman" w:cs="Times New Roman"/>
          <w:b/>
          <w:bCs/>
          <w:sz w:val="28"/>
          <w:szCs w:val="28"/>
          <w:lang w:val="en-US"/>
        </w:rPr>
      </w:pPr>
    </w:p>
    <w:p w14:paraId="0891D100" w14:textId="77777777" w:rsidR="00BA4D95" w:rsidRPr="006C0120" w:rsidRDefault="00BA4D95" w:rsidP="006C0120">
      <w:pPr>
        <w:autoSpaceDE w:val="0"/>
        <w:autoSpaceDN w:val="0"/>
        <w:adjustRightInd w:val="0"/>
        <w:spacing w:after="0" w:line="240" w:lineRule="auto"/>
        <w:rPr>
          <w:rFonts w:ascii="Times New Roman" w:hAnsi="Times New Roman" w:cs="Times New Roman"/>
          <w:b/>
          <w:bCs/>
          <w:sz w:val="28"/>
          <w:szCs w:val="28"/>
          <w:lang w:val="en-US"/>
        </w:rPr>
      </w:pPr>
    </w:p>
    <w:p w14:paraId="23C76698" w14:textId="77777777" w:rsidR="00BA4D95" w:rsidRPr="006C0120" w:rsidRDefault="00BA4D95" w:rsidP="006C0120">
      <w:pPr>
        <w:autoSpaceDE w:val="0"/>
        <w:autoSpaceDN w:val="0"/>
        <w:adjustRightInd w:val="0"/>
        <w:spacing w:after="0" w:line="240" w:lineRule="auto"/>
        <w:rPr>
          <w:rFonts w:ascii="Times New Roman" w:hAnsi="Times New Roman" w:cs="Times New Roman"/>
          <w:b/>
          <w:bCs/>
          <w:sz w:val="28"/>
          <w:szCs w:val="28"/>
          <w:lang w:val="en-US"/>
        </w:rPr>
      </w:pPr>
    </w:p>
    <w:p w14:paraId="280BAC66" w14:textId="77777777" w:rsidR="00BA4D95" w:rsidRPr="006C0120" w:rsidRDefault="00BA4D95" w:rsidP="006C0120">
      <w:pPr>
        <w:autoSpaceDE w:val="0"/>
        <w:autoSpaceDN w:val="0"/>
        <w:adjustRightInd w:val="0"/>
        <w:spacing w:after="0" w:line="240" w:lineRule="auto"/>
        <w:rPr>
          <w:rFonts w:ascii="Times New Roman" w:hAnsi="Times New Roman" w:cs="Times New Roman"/>
          <w:b/>
          <w:bCs/>
          <w:sz w:val="28"/>
          <w:szCs w:val="28"/>
          <w:lang w:val="en-US"/>
        </w:rPr>
      </w:pPr>
    </w:p>
    <w:p w14:paraId="0F175E69" w14:textId="62E199A6" w:rsidR="006A731A" w:rsidRPr="006C0120" w:rsidRDefault="006A731A" w:rsidP="006C0120">
      <w:pPr>
        <w:autoSpaceDE w:val="0"/>
        <w:autoSpaceDN w:val="0"/>
        <w:adjustRightInd w:val="0"/>
        <w:spacing w:after="0" w:line="240" w:lineRule="auto"/>
        <w:rPr>
          <w:rFonts w:ascii="Times New Roman" w:hAnsi="Times New Roman" w:cs="Times New Roman"/>
          <w:noProof/>
          <w:sz w:val="28"/>
          <w:szCs w:val="28"/>
          <w:lang w:val="en-US"/>
          <w14:ligatures w14:val="standardContextual"/>
        </w:rPr>
      </w:pPr>
      <w:r w:rsidRPr="006C0120">
        <w:rPr>
          <w:rFonts w:ascii="Times New Roman" w:eastAsiaTheme="minorHAnsi" w:hAnsi="Times New Roman" w:cs="Times New Roman"/>
          <w:sz w:val="28"/>
          <w:szCs w:val="28"/>
          <w:lang w:val="en-US" w:eastAsia="en-US"/>
          <w14:ligatures w14:val="standardContextual"/>
        </w:rPr>
        <w:lastRenderedPageBreak/>
        <w:t>Bacteriology Specimen Collection for Bacterial Pathogens</w:t>
      </w:r>
      <w:r w:rsidRPr="006C0120">
        <w:rPr>
          <w:rFonts w:ascii="Times New Roman" w:hAnsi="Times New Roman" w:cs="Times New Roman"/>
          <w:b/>
          <w:bCs/>
          <w:noProof/>
          <w:sz w:val="28"/>
          <w:szCs w:val="28"/>
          <w:lang w:val="en-US"/>
        </w:rPr>
        <w:drawing>
          <wp:inline distT="0" distB="0" distL="0" distR="0" wp14:anchorId="5BB6EBD5" wp14:editId="496430FF">
            <wp:extent cx="5929532" cy="57774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9537" cy="5796985"/>
                    </a:xfrm>
                    <a:prstGeom prst="rect">
                      <a:avLst/>
                    </a:prstGeom>
                  </pic:spPr>
                </pic:pic>
              </a:graphicData>
            </a:graphic>
          </wp:inline>
        </w:drawing>
      </w:r>
      <w:r w:rsidRPr="006C0120">
        <w:rPr>
          <w:rFonts w:ascii="Times New Roman" w:hAnsi="Times New Roman" w:cs="Times New Roman"/>
          <w:noProof/>
          <w:sz w:val="28"/>
          <w:szCs w:val="28"/>
          <w:lang w:val="en-US"/>
          <w14:ligatures w14:val="standardContextual"/>
        </w:rPr>
        <w:t xml:space="preserve"> </w:t>
      </w:r>
      <w:r w:rsidRPr="006C0120">
        <w:rPr>
          <w:rFonts w:ascii="Times New Roman" w:hAnsi="Times New Roman" w:cs="Times New Roman"/>
          <w:b/>
          <w:bCs/>
          <w:noProof/>
          <w:sz w:val="28"/>
          <w:szCs w:val="28"/>
          <w:lang w:val="en-US"/>
        </w:rPr>
        <w:lastRenderedPageBreak/>
        <w:drawing>
          <wp:inline distT="0" distB="0" distL="0" distR="0" wp14:anchorId="2C658198" wp14:editId="11F2FDF7">
            <wp:extent cx="6000717" cy="2053884"/>
            <wp:effectExtent l="0" t="0" r="63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6966" cy="2062868"/>
                    </a:xfrm>
                    <a:prstGeom prst="rect">
                      <a:avLst/>
                    </a:prstGeom>
                  </pic:spPr>
                </pic:pic>
              </a:graphicData>
            </a:graphic>
          </wp:inline>
        </w:drawing>
      </w:r>
      <w:r w:rsidRPr="006C0120">
        <w:rPr>
          <w:rFonts w:ascii="Times New Roman" w:hAnsi="Times New Roman" w:cs="Times New Roman"/>
          <w:noProof/>
          <w:sz w:val="28"/>
          <w:szCs w:val="28"/>
          <w:lang w:val="en-US"/>
          <w14:ligatures w14:val="standardContextual"/>
        </w:rPr>
        <w:t xml:space="preserve"> </w:t>
      </w:r>
      <w:r w:rsidRPr="006C0120">
        <w:rPr>
          <w:rFonts w:ascii="Times New Roman" w:hAnsi="Times New Roman" w:cs="Times New Roman"/>
          <w:noProof/>
          <w:sz w:val="28"/>
          <w:szCs w:val="28"/>
          <w14:ligatures w14:val="standardContextual"/>
        </w:rPr>
        <w:drawing>
          <wp:inline distT="0" distB="0" distL="0" distR="0" wp14:anchorId="4141F788" wp14:editId="05A1B1F6">
            <wp:extent cx="5985803" cy="33746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2907" cy="3384292"/>
                    </a:xfrm>
                    <a:prstGeom prst="rect">
                      <a:avLst/>
                    </a:prstGeom>
                  </pic:spPr>
                </pic:pic>
              </a:graphicData>
            </a:graphic>
          </wp:inline>
        </w:drawing>
      </w:r>
    </w:p>
    <w:p w14:paraId="2E8A909F" w14:textId="77777777" w:rsidR="006A731A" w:rsidRPr="006C0120" w:rsidRDefault="006A731A" w:rsidP="006C0120">
      <w:pPr>
        <w:autoSpaceDE w:val="0"/>
        <w:autoSpaceDN w:val="0"/>
        <w:adjustRightInd w:val="0"/>
        <w:spacing w:after="0" w:line="240" w:lineRule="auto"/>
        <w:rPr>
          <w:rFonts w:ascii="Times New Roman" w:hAnsi="Times New Roman" w:cs="Times New Roman"/>
          <w:noProof/>
          <w:sz w:val="28"/>
          <w:szCs w:val="28"/>
          <w:lang w:val="en-US"/>
          <w14:ligatures w14:val="standardContextual"/>
        </w:rPr>
      </w:pPr>
    </w:p>
    <w:p w14:paraId="2CBEF6F8" w14:textId="0D80C059" w:rsidR="006A731A" w:rsidRPr="006C0120" w:rsidRDefault="006A731A"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Detection Methods for Bacteria</w:t>
      </w:r>
    </w:p>
    <w:p w14:paraId="3A6049C4" w14:textId="20F20761" w:rsidR="006A731A" w:rsidRPr="006C0120" w:rsidRDefault="00BA4D95" w:rsidP="006C0120">
      <w:pPr>
        <w:autoSpaceDE w:val="0"/>
        <w:autoSpaceDN w:val="0"/>
        <w:adjustRightInd w:val="0"/>
        <w:spacing w:after="0" w:line="240" w:lineRule="auto"/>
        <w:rPr>
          <w:rFonts w:ascii="Times New Roman" w:hAnsi="Times New Roman" w:cs="Times New Roman"/>
          <w:noProof/>
          <w:sz w:val="28"/>
          <w:szCs w:val="28"/>
          <w:lang w:val="en-US"/>
          <w14:ligatures w14:val="standardContextual"/>
        </w:rPr>
      </w:pPr>
      <w:r w:rsidRPr="006C0120">
        <w:rPr>
          <w:rFonts w:ascii="Times New Roman" w:hAnsi="Times New Roman" w:cs="Times New Roman"/>
          <w:b/>
          <w:bCs/>
          <w:noProof/>
          <w:sz w:val="28"/>
          <w:szCs w:val="28"/>
          <w:lang w:val="en-US"/>
        </w:rPr>
        <w:lastRenderedPageBreak/>
        <w:drawing>
          <wp:inline distT="0" distB="0" distL="0" distR="0" wp14:anchorId="033CC348" wp14:editId="7EF7D93A">
            <wp:extent cx="5859194" cy="5881701"/>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4621" cy="5907225"/>
                    </a:xfrm>
                    <a:prstGeom prst="rect">
                      <a:avLst/>
                    </a:prstGeom>
                  </pic:spPr>
                </pic:pic>
              </a:graphicData>
            </a:graphic>
          </wp:inline>
        </w:drawing>
      </w:r>
      <w:r w:rsidRPr="006C0120">
        <w:rPr>
          <w:rFonts w:ascii="Times New Roman" w:hAnsi="Times New Roman" w:cs="Times New Roman"/>
          <w:noProof/>
          <w:sz w:val="28"/>
          <w:szCs w:val="28"/>
          <w:lang w:val="en-US"/>
          <w14:ligatures w14:val="standardContextual"/>
        </w:rPr>
        <w:t xml:space="preserve"> </w:t>
      </w:r>
      <w:r w:rsidRPr="006C0120">
        <w:rPr>
          <w:rFonts w:ascii="Times New Roman" w:hAnsi="Times New Roman" w:cs="Times New Roman"/>
          <w:b/>
          <w:bCs/>
          <w:noProof/>
          <w:sz w:val="28"/>
          <w:szCs w:val="28"/>
          <w:lang w:val="en-US"/>
        </w:rPr>
        <w:drawing>
          <wp:inline distT="0" distB="0" distL="0" distR="0" wp14:anchorId="5BEF933A" wp14:editId="76049EBF">
            <wp:extent cx="5914032" cy="157558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538" cy="1582644"/>
                    </a:xfrm>
                    <a:prstGeom prst="rect">
                      <a:avLst/>
                    </a:prstGeom>
                  </pic:spPr>
                </pic:pic>
              </a:graphicData>
            </a:graphic>
          </wp:inline>
        </w:drawing>
      </w:r>
      <w:r w:rsidRPr="006C0120">
        <w:rPr>
          <w:rFonts w:ascii="Times New Roman" w:hAnsi="Times New Roman" w:cs="Times New Roman"/>
          <w:noProof/>
          <w:sz w:val="28"/>
          <w:szCs w:val="28"/>
          <w:lang w:val="en-US"/>
          <w14:ligatures w14:val="standardContextual"/>
        </w:rPr>
        <w:t xml:space="preserve"> </w:t>
      </w:r>
      <w:r w:rsidRPr="006C0120">
        <w:rPr>
          <w:rFonts w:ascii="Times New Roman" w:hAnsi="Times New Roman" w:cs="Times New Roman"/>
          <w:noProof/>
          <w:sz w:val="28"/>
          <w:szCs w:val="28"/>
          <w14:ligatures w14:val="standardContextual"/>
        </w:rPr>
        <w:lastRenderedPageBreak/>
        <w:drawing>
          <wp:inline distT="0" distB="0" distL="0" distR="0" wp14:anchorId="6986FF2D" wp14:editId="1D57F017">
            <wp:extent cx="6084277" cy="51421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8364" cy="5162552"/>
                    </a:xfrm>
                    <a:prstGeom prst="rect">
                      <a:avLst/>
                    </a:prstGeom>
                  </pic:spPr>
                </pic:pic>
              </a:graphicData>
            </a:graphic>
          </wp:inline>
        </w:drawing>
      </w:r>
    </w:p>
    <w:p w14:paraId="4594C43D" w14:textId="77777777" w:rsidR="00BA4D95" w:rsidRPr="006C0120" w:rsidRDefault="00BA4D95" w:rsidP="006C0120">
      <w:pPr>
        <w:autoSpaceDE w:val="0"/>
        <w:autoSpaceDN w:val="0"/>
        <w:adjustRightInd w:val="0"/>
        <w:spacing w:after="0" w:line="240" w:lineRule="auto"/>
        <w:rPr>
          <w:rFonts w:ascii="Times New Roman" w:hAnsi="Times New Roman" w:cs="Times New Roman"/>
          <w:noProof/>
          <w:sz w:val="28"/>
          <w:szCs w:val="28"/>
          <w:lang w:val="en-US"/>
          <w14:ligatures w14:val="standardContextual"/>
        </w:rPr>
      </w:pPr>
    </w:p>
    <w:p w14:paraId="67B60F84" w14:textId="571B73F8" w:rsidR="00BA4D95" w:rsidRPr="006C0120" w:rsidRDefault="00BA4D95" w:rsidP="006C0120">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6C0120">
        <w:rPr>
          <w:rFonts w:ascii="Times New Roman" w:eastAsiaTheme="minorHAnsi" w:hAnsi="Times New Roman" w:cs="Times New Roman"/>
          <w:sz w:val="28"/>
          <w:szCs w:val="28"/>
          <w:lang w:val="en-US" w:eastAsia="en-US"/>
          <w14:ligatures w14:val="standardContextual"/>
        </w:rPr>
        <w:t>Preliminary Identification of Bacteria Isolated in Culture</w:t>
      </w:r>
    </w:p>
    <w:p w14:paraId="5D33D0A7" w14:textId="1E7AABBD" w:rsidR="00BA4D95" w:rsidRPr="006C0120" w:rsidRDefault="00BA4D95" w:rsidP="006C0120">
      <w:pPr>
        <w:autoSpaceDE w:val="0"/>
        <w:autoSpaceDN w:val="0"/>
        <w:adjustRightInd w:val="0"/>
        <w:spacing w:after="0" w:line="240" w:lineRule="auto"/>
        <w:rPr>
          <w:rFonts w:ascii="Times New Roman" w:hAnsi="Times New Roman" w:cs="Times New Roman"/>
          <w:b/>
          <w:bCs/>
          <w:sz w:val="28"/>
          <w:szCs w:val="28"/>
          <w:lang w:val="en-US"/>
        </w:rPr>
      </w:pPr>
      <w:r w:rsidRPr="006C0120">
        <w:rPr>
          <w:rFonts w:ascii="Times New Roman" w:hAnsi="Times New Roman" w:cs="Times New Roman"/>
          <w:b/>
          <w:bCs/>
          <w:noProof/>
          <w:sz w:val="28"/>
          <w:szCs w:val="28"/>
          <w:lang w:val="en-US"/>
        </w:rPr>
        <w:lastRenderedPageBreak/>
        <w:drawing>
          <wp:inline distT="0" distB="0" distL="0" distR="0" wp14:anchorId="631B3EAF" wp14:editId="73CE0989">
            <wp:extent cx="5968483" cy="51909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9848" cy="5200863"/>
                    </a:xfrm>
                    <a:prstGeom prst="rect">
                      <a:avLst/>
                    </a:prstGeom>
                  </pic:spPr>
                </pic:pic>
              </a:graphicData>
            </a:graphic>
          </wp:inline>
        </w:drawing>
      </w:r>
    </w:p>
    <w:sectPr w:rsidR="00BA4D95" w:rsidRPr="006C0120" w:rsidSect="006C0120">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C1A"/>
    <w:rsid w:val="00047DB3"/>
    <w:rsid w:val="00060EAA"/>
    <w:rsid w:val="00243DB1"/>
    <w:rsid w:val="003C7975"/>
    <w:rsid w:val="00471DA1"/>
    <w:rsid w:val="00480C1A"/>
    <w:rsid w:val="005C1D09"/>
    <w:rsid w:val="006067DA"/>
    <w:rsid w:val="0067023E"/>
    <w:rsid w:val="006A731A"/>
    <w:rsid w:val="006C0120"/>
    <w:rsid w:val="00767504"/>
    <w:rsid w:val="00851071"/>
    <w:rsid w:val="008F6C76"/>
    <w:rsid w:val="0098189A"/>
    <w:rsid w:val="00BA4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CE1C9"/>
  <w15:chartTrackingRefBased/>
  <w15:docId w15:val="{3E5380CA-34E9-4CD8-AA06-59934AC62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D09"/>
    <w:pPr>
      <w:spacing w:after="200" w:line="276" w:lineRule="auto"/>
    </w:pPr>
    <w:rPr>
      <w:rFonts w:eastAsiaTheme="minorEastAsia"/>
      <w:kern w:val="0"/>
      <w:lang w:val="ru-RU" w:eastAsia="ru-R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19</Pages>
  <Words>2106</Words>
  <Characters>12008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Hayat Aliyeva</cp:lastModifiedBy>
  <cp:revision>5</cp:revision>
  <dcterms:created xsi:type="dcterms:W3CDTF">2023-03-23T14:11:00Z</dcterms:created>
  <dcterms:modified xsi:type="dcterms:W3CDTF">2023-05-08T09:22:00Z</dcterms:modified>
</cp:coreProperties>
</file>